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D2C8B" w14:textId="77777777" w:rsidR="00427886" w:rsidRPr="00F93434" w:rsidRDefault="00427886" w:rsidP="004A0EA2">
      <w:pPr>
        <w:ind w:firstLine="720"/>
        <w:rPr>
          <w:sz w:val="20"/>
        </w:rPr>
      </w:pPr>
    </w:p>
    <w:p w14:paraId="58729042" w14:textId="77777777" w:rsidR="00427886" w:rsidRPr="00F93434" w:rsidRDefault="00427886" w:rsidP="005C2511">
      <w:pPr>
        <w:tabs>
          <w:tab w:val="right" w:pos="9638"/>
        </w:tabs>
        <w:rPr>
          <w:b/>
          <w:color w:val="000000"/>
          <w:sz w:val="20"/>
        </w:rPr>
      </w:pPr>
      <w:r w:rsidRPr="00F93434">
        <w:rPr>
          <w:b/>
          <w:color w:val="000000"/>
          <w:sz w:val="20"/>
        </w:rPr>
        <w:t>CONTENTS</w:t>
      </w:r>
      <w:r w:rsidR="005C2511" w:rsidRPr="00F93434">
        <w:rPr>
          <w:b/>
          <w:color w:val="000000"/>
          <w:sz w:val="20"/>
        </w:rPr>
        <w:tab/>
        <w:t>Page</w:t>
      </w:r>
    </w:p>
    <w:p w14:paraId="3E1523EB" w14:textId="77777777" w:rsidR="005A1730" w:rsidRDefault="00427886">
      <w:pPr>
        <w:pStyle w:val="TOC1"/>
        <w:rPr>
          <w:rFonts w:asciiTheme="minorHAnsi" w:eastAsiaTheme="minorEastAsia" w:hAnsiTheme="minorHAnsi" w:cstheme="minorBidi"/>
          <w:b w:val="0"/>
          <w:bCs w:val="0"/>
          <w:caps w:val="0"/>
          <w:noProof/>
          <w:sz w:val="22"/>
          <w:szCs w:val="22"/>
        </w:rPr>
      </w:pPr>
      <w:r w:rsidRPr="00F93434">
        <w:rPr>
          <w:rFonts w:ascii="Arial" w:hAnsi="Arial" w:cs="Arial"/>
          <w:b w:val="0"/>
          <w:color w:val="000000"/>
        </w:rPr>
        <w:fldChar w:fldCharType="begin"/>
      </w:r>
      <w:r w:rsidRPr="00F93434">
        <w:rPr>
          <w:rFonts w:ascii="Arial" w:hAnsi="Arial" w:cs="Arial"/>
          <w:b w:val="0"/>
          <w:color w:val="000000"/>
        </w:rPr>
        <w:instrText xml:space="preserve"> TOC \o "1-3" \h \z \u </w:instrText>
      </w:r>
      <w:r w:rsidRPr="00F93434">
        <w:rPr>
          <w:rFonts w:ascii="Arial" w:hAnsi="Arial" w:cs="Arial"/>
          <w:b w:val="0"/>
          <w:color w:val="000000"/>
        </w:rPr>
        <w:fldChar w:fldCharType="separate"/>
      </w:r>
      <w:hyperlink w:anchor="_Toc485894560" w:history="1">
        <w:r w:rsidR="005A1730" w:rsidRPr="003E4B7C">
          <w:rPr>
            <w:rStyle w:val="Hyperlink"/>
            <w:rFonts w:ascii="Arial" w:hAnsi="Arial" w:cs="Arial"/>
            <w:noProof/>
          </w:rPr>
          <w:t>1.0</w:t>
        </w:r>
        <w:r w:rsidR="005A1730">
          <w:rPr>
            <w:rFonts w:asciiTheme="minorHAnsi" w:eastAsiaTheme="minorEastAsia" w:hAnsiTheme="minorHAnsi" w:cstheme="minorBidi"/>
            <w:b w:val="0"/>
            <w:bCs w:val="0"/>
            <w:caps w:val="0"/>
            <w:noProof/>
            <w:sz w:val="22"/>
            <w:szCs w:val="22"/>
          </w:rPr>
          <w:tab/>
        </w:r>
        <w:r w:rsidR="005A1730" w:rsidRPr="003E4B7C">
          <w:rPr>
            <w:rStyle w:val="Hyperlink"/>
            <w:rFonts w:ascii="Arial" w:hAnsi="Arial" w:cs="Arial"/>
            <w:noProof/>
          </w:rPr>
          <w:t>INTRODUCTION</w:t>
        </w:r>
        <w:r w:rsidR="005A1730">
          <w:rPr>
            <w:noProof/>
            <w:webHidden/>
          </w:rPr>
          <w:tab/>
        </w:r>
        <w:r w:rsidR="005A1730">
          <w:rPr>
            <w:noProof/>
            <w:webHidden/>
          </w:rPr>
          <w:fldChar w:fldCharType="begin"/>
        </w:r>
        <w:r w:rsidR="005A1730">
          <w:rPr>
            <w:noProof/>
            <w:webHidden/>
          </w:rPr>
          <w:instrText xml:space="preserve"> PAGEREF _Toc485894560 \h </w:instrText>
        </w:r>
        <w:r w:rsidR="005A1730">
          <w:rPr>
            <w:noProof/>
            <w:webHidden/>
          </w:rPr>
        </w:r>
        <w:r w:rsidR="005A1730">
          <w:rPr>
            <w:noProof/>
            <w:webHidden/>
          </w:rPr>
          <w:fldChar w:fldCharType="separate"/>
        </w:r>
        <w:r w:rsidR="005A1730">
          <w:rPr>
            <w:noProof/>
            <w:webHidden/>
          </w:rPr>
          <w:t>1</w:t>
        </w:r>
        <w:r w:rsidR="005A1730">
          <w:rPr>
            <w:noProof/>
            <w:webHidden/>
          </w:rPr>
          <w:fldChar w:fldCharType="end"/>
        </w:r>
      </w:hyperlink>
    </w:p>
    <w:p w14:paraId="4C0FD672" w14:textId="77777777" w:rsidR="005A1730" w:rsidRDefault="005A1730">
      <w:pPr>
        <w:pStyle w:val="TOC1"/>
        <w:rPr>
          <w:rFonts w:asciiTheme="minorHAnsi" w:eastAsiaTheme="minorEastAsia" w:hAnsiTheme="minorHAnsi" w:cstheme="minorBidi"/>
          <w:b w:val="0"/>
          <w:bCs w:val="0"/>
          <w:caps w:val="0"/>
          <w:noProof/>
          <w:sz w:val="22"/>
          <w:szCs w:val="22"/>
        </w:rPr>
      </w:pPr>
      <w:hyperlink w:anchor="_Toc485894561" w:history="1">
        <w:r w:rsidRPr="003E4B7C">
          <w:rPr>
            <w:rStyle w:val="Hyperlink"/>
            <w:rFonts w:ascii="Arial" w:hAnsi="Arial" w:cs="Arial"/>
            <w:noProof/>
          </w:rPr>
          <w:t>2.0</w:t>
        </w:r>
        <w:r>
          <w:rPr>
            <w:rFonts w:asciiTheme="minorHAnsi" w:eastAsiaTheme="minorEastAsia" w:hAnsiTheme="minorHAnsi" w:cstheme="minorBidi"/>
            <w:b w:val="0"/>
            <w:bCs w:val="0"/>
            <w:caps w:val="0"/>
            <w:noProof/>
            <w:sz w:val="22"/>
            <w:szCs w:val="22"/>
          </w:rPr>
          <w:tab/>
        </w:r>
        <w:r w:rsidRPr="003E4B7C">
          <w:rPr>
            <w:rStyle w:val="Hyperlink"/>
            <w:rFonts w:ascii="Arial" w:hAnsi="Arial" w:cs="Arial"/>
            <w:noProof/>
          </w:rPr>
          <w:t>REFERRALS</w:t>
        </w:r>
        <w:r>
          <w:rPr>
            <w:noProof/>
            <w:webHidden/>
          </w:rPr>
          <w:tab/>
        </w:r>
        <w:r>
          <w:rPr>
            <w:noProof/>
            <w:webHidden/>
          </w:rPr>
          <w:fldChar w:fldCharType="begin"/>
        </w:r>
        <w:r>
          <w:rPr>
            <w:noProof/>
            <w:webHidden/>
          </w:rPr>
          <w:instrText xml:space="preserve"> PAGEREF _Toc485894561 \h </w:instrText>
        </w:r>
        <w:r>
          <w:rPr>
            <w:noProof/>
            <w:webHidden/>
          </w:rPr>
        </w:r>
        <w:r>
          <w:rPr>
            <w:noProof/>
            <w:webHidden/>
          </w:rPr>
          <w:fldChar w:fldCharType="separate"/>
        </w:r>
        <w:r>
          <w:rPr>
            <w:noProof/>
            <w:webHidden/>
          </w:rPr>
          <w:t>1</w:t>
        </w:r>
        <w:r>
          <w:rPr>
            <w:noProof/>
            <w:webHidden/>
          </w:rPr>
          <w:fldChar w:fldCharType="end"/>
        </w:r>
      </w:hyperlink>
    </w:p>
    <w:p w14:paraId="16A2B8B8" w14:textId="77777777" w:rsidR="005A1730" w:rsidRDefault="005A1730">
      <w:pPr>
        <w:pStyle w:val="TOC1"/>
        <w:rPr>
          <w:rFonts w:asciiTheme="minorHAnsi" w:eastAsiaTheme="minorEastAsia" w:hAnsiTheme="minorHAnsi" w:cstheme="minorBidi"/>
          <w:b w:val="0"/>
          <w:bCs w:val="0"/>
          <w:caps w:val="0"/>
          <w:noProof/>
          <w:sz w:val="22"/>
          <w:szCs w:val="22"/>
        </w:rPr>
      </w:pPr>
      <w:hyperlink w:anchor="_Toc485894562" w:history="1">
        <w:r w:rsidRPr="003E4B7C">
          <w:rPr>
            <w:rStyle w:val="Hyperlink"/>
            <w:rFonts w:ascii="Arial" w:hAnsi="Arial" w:cs="Arial"/>
            <w:noProof/>
          </w:rPr>
          <w:t>3.0</w:t>
        </w:r>
        <w:r>
          <w:rPr>
            <w:rFonts w:asciiTheme="minorHAnsi" w:eastAsiaTheme="minorEastAsia" w:hAnsiTheme="minorHAnsi" w:cstheme="minorBidi"/>
            <w:b w:val="0"/>
            <w:bCs w:val="0"/>
            <w:caps w:val="0"/>
            <w:noProof/>
            <w:sz w:val="22"/>
            <w:szCs w:val="22"/>
          </w:rPr>
          <w:tab/>
        </w:r>
        <w:r w:rsidRPr="003E4B7C">
          <w:rPr>
            <w:rStyle w:val="Hyperlink"/>
            <w:rFonts w:ascii="Arial" w:hAnsi="Arial" w:cs="Arial"/>
            <w:noProof/>
          </w:rPr>
          <w:t>RESPONDING TO REFERRALS</w:t>
        </w:r>
        <w:r>
          <w:rPr>
            <w:noProof/>
            <w:webHidden/>
          </w:rPr>
          <w:tab/>
        </w:r>
        <w:r>
          <w:rPr>
            <w:noProof/>
            <w:webHidden/>
          </w:rPr>
          <w:fldChar w:fldCharType="begin"/>
        </w:r>
        <w:r>
          <w:rPr>
            <w:noProof/>
            <w:webHidden/>
          </w:rPr>
          <w:instrText xml:space="preserve"> PAGEREF _Toc485894562 \h </w:instrText>
        </w:r>
        <w:r>
          <w:rPr>
            <w:noProof/>
            <w:webHidden/>
          </w:rPr>
        </w:r>
        <w:r>
          <w:rPr>
            <w:noProof/>
            <w:webHidden/>
          </w:rPr>
          <w:fldChar w:fldCharType="separate"/>
        </w:r>
        <w:r>
          <w:rPr>
            <w:noProof/>
            <w:webHidden/>
          </w:rPr>
          <w:t>1</w:t>
        </w:r>
        <w:r>
          <w:rPr>
            <w:noProof/>
            <w:webHidden/>
          </w:rPr>
          <w:fldChar w:fldCharType="end"/>
        </w:r>
      </w:hyperlink>
    </w:p>
    <w:p w14:paraId="7B95347F" w14:textId="77777777" w:rsidR="005A1730" w:rsidRDefault="005A1730">
      <w:pPr>
        <w:pStyle w:val="TOC1"/>
        <w:rPr>
          <w:rFonts w:asciiTheme="minorHAnsi" w:eastAsiaTheme="minorEastAsia" w:hAnsiTheme="minorHAnsi" w:cstheme="minorBidi"/>
          <w:b w:val="0"/>
          <w:bCs w:val="0"/>
          <w:caps w:val="0"/>
          <w:noProof/>
          <w:sz w:val="22"/>
          <w:szCs w:val="22"/>
        </w:rPr>
      </w:pPr>
      <w:hyperlink w:anchor="_Toc485894563" w:history="1">
        <w:r w:rsidRPr="003E4B7C">
          <w:rPr>
            <w:rStyle w:val="Hyperlink"/>
            <w:rFonts w:ascii="Arial" w:hAnsi="Arial" w:cs="Arial"/>
            <w:noProof/>
          </w:rPr>
          <w:t>4.0</w:t>
        </w:r>
        <w:r>
          <w:rPr>
            <w:rFonts w:asciiTheme="minorHAnsi" w:eastAsiaTheme="minorEastAsia" w:hAnsiTheme="minorHAnsi" w:cstheme="minorBidi"/>
            <w:b w:val="0"/>
            <w:bCs w:val="0"/>
            <w:caps w:val="0"/>
            <w:noProof/>
            <w:sz w:val="22"/>
            <w:szCs w:val="22"/>
          </w:rPr>
          <w:tab/>
        </w:r>
        <w:r w:rsidRPr="003E4B7C">
          <w:rPr>
            <w:rStyle w:val="Hyperlink"/>
            <w:rFonts w:ascii="Arial" w:hAnsi="Arial" w:cs="Arial"/>
            <w:noProof/>
          </w:rPr>
          <w:t>SUPPORTING THE ADMISSIONS PROCESS</w:t>
        </w:r>
        <w:r>
          <w:rPr>
            <w:noProof/>
            <w:webHidden/>
          </w:rPr>
          <w:tab/>
        </w:r>
        <w:r>
          <w:rPr>
            <w:noProof/>
            <w:webHidden/>
          </w:rPr>
          <w:fldChar w:fldCharType="begin"/>
        </w:r>
        <w:r>
          <w:rPr>
            <w:noProof/>
            <w:webHidden/>
          </w:rPr>
          <w:instrText xml:space="preserve"> PAGEREF _Toc485894563 \h </w:instrText>
        </w:r>
        <w:r>
          <w:rPr>
            <w:noProof/>
            <w:webHidden/>
          </w:rPr>
        </w:r>
        <w:r>
          <w:rPr>
            <w:noProof/>
            <w:webHidden/>
          </w:rPr>
          <w:fldChar w:fldCharType="separate"/>
        </w:r>
        <w:r>
          <w:rPr>
            <w:noProof/>
            <w:webHidden/>
          </w:rPr>
          <w:t>2</w:t>
        </w:r>
        <w:r>
          <w:rPr>
            <w:noProof/>
            <w:webHidden/>
          </w:rPr>
          <w:fldChar w:fldCharType="end"/>
        </w:r>
      </w:hyperlink>
    </w:p>
    <w:p w14:paraId="260BDB2F" w14:textId="77777777" w:rsidR="004A4073" w:rsidRPr="00F93434" w:rsidRDefault="00427886" w:rsidP="005C2511">
      <w:pPr>
        <w:tabs>
          <w:tab w:val="right" w:pos="9638"/>
        </w:tabs>
        <w:rPr>
          <w:sz w:val="20"/>
        </w:rPr>
      </w:pPr>
      <w:r w:rsidRPr="00F93434">
        <w:rPr>
          <w:color w:val="000000"/>
          <w:sz w:val="20"/>
        </w:rPr>
        <w:fldChar w:fldCharType="end"/>
      </w:r>
    </w:p>
    <w:p w14:paraId="2FE4550B" w14:textId="77777777" w:rsidR="003F5546" w:rsidRPr="00F93434" w:rsidRDefault="003F5546" w:rsidP="004A0EA2">
      <w:pPr>
        <w:rPr>
          <w:sz w:val="20"/>
        </w:rPr>
      </w:pPr>
    </w:p>
    <w:p w14:paraId="659F5EF6" w14:textId="77777777" w:rsidR="00FF7824" w:rsidRPr="00F93434" w:rsidRDefault="00F93434" w:rsidP="00B1515D">
      <w:pPr>
        <w:pStyle w:val="Heading1"/>
        <w:numPr>
          <w:ilvl w:val="0"/>
          <w:numId w:val="1"/>
        </w:numPr>
        <w:pBdr>
          <w:bottom w:val="single" w:sz="4" w:space="1" w:color="7030A0"/>
        </w:pBdr>
        <w:tabs>
          <w:tab w:val="left" w:pos="709"/>
        </w:tabs>
        <w:spacing w:before="0" w:after="0"/>
        <w:jc w:val="both"/>
        <w:rPr>
          <w:rFonts w:ascii="Arial" w:hAnsi="Arial" w:cs="Arial"/>
          <w:sz w:val="20"/>
          <w:szCs w:val="20"/>
        </w:rPr>
      </w:pPr>
      <w:bookmarkStart w:id="0" w:name="_Toc485894560"/>
      <w:r w:rsidRPr="00F93434">
        <w:rPr>
          <w:rFonts w:ascii="Arial" w:hAnsi="Arial" w:cs="Arial"/>
          <w:sz w:val="20"/>
          <w:szCs w:val="20"/>
        </w:rPr>
        <w:t>INTRODUCTION</w:t>
      </w:r>
      <w:bookmarkEnd w:id="0"/>
      <w:r w:rsidR="00FF7824" w:rsidRPr="00F93434">
        <w:rPr>
          <w:rFonts w:ascii="Arial" w:hAnsi="Arial" w:cs="Arial"/>
          <w:sz w:val="20"/>
          <w:szCs w:val="20"/>
        </w:rPr>
        <w:t xml:space="preserve"> </w:t>
      </w:r>
    </w:p>
    <w:p w14:paraId="2E0AE6A6" w14:textId="77777777" w:rsidR="00427886" w:rsidRDefault="00427886" w:rsidP="004A0EA2">
      <w:pPr>
        <w:rPr>
          <w:sz w:val="20"/>
        </w:rPr>
      </w:pPr>
    </w:p>
    <w:p w14:paraId="733F3BA1" w14:textId="77777777" w:rsidR="003A1DC2" w:rsidRPr="00EA5ADD" w:rsidRDefault="003A1DC2" w:rsidP="003A1DC2">
      <w:pPr>
        <w:jc w:val="both"/>
        <w:rPr>
          <w:sz w:val="20"/>
        </w:rPr>
      </w:pPr>
      <w:r w:rsidRPr="00EA5ADD">
        <w:rPr>
          <w:sz w:val="20"/>
        </w:rPr>
        <w:t xml:space="preserve">This policy sets out the arrangements </w:t>
      </w:r>
      <w:r>
        <w:rPr>
          <w:sz w:val="20"/>
        </w:rPr>
        <w:t xml:space="preserve">regarding admission to Options Higford School and Care Services </w:t>
      </w:r>
    </w:p>
    <w:p w14:paraId="5BDF7AB6" w14:textId="77777777" w:rsidR="0036429E" w:rsidRPr="00F93434" w:rsidRDefault="0036429E" w:rsidP="0036429E">
      <w:pPr>
        <w:pStyle w:val="bodytext"/>
      </w:pPr>
    </w:p>
    <w:p w14:paraId="27736F43" w14:textId="77777777" w:rsidR="00F93434" w:rsidRDefault="00F93434" w:rsidP="00F93434">
      <w:pPr>
        <w:pStyle w:val="bodytext"/>
      </w:pPr>
      <w:r w:rsidRPr="00F93434">
        <w:rPr>
          <w:b/>
        </w:rPr>
        <w:t xml:space="preserve">Implementation: </w:t>
      </w:r>
      <w:r w:rsidR="00CC6788">
        <w:t xml:space="preserve">It is the responsibility of line managers to ensure that staff members are aware of and understand this policy and any subsequent revisions. </w:t>
      </w:r>
    </w:p>
    <w:p w14:paraId="12801A56" w14:textId="77777777" w:rsidR="003A1DC2" w:rsidRPr="00F93434" w:rsidRDefault="003A1DC2" w:rsidP="00F93434">
      <w:pPr>
        <w:pStyle w:val="bodytext"/>
        <w:rPr>
          <w:b/>
        </w:rPr>
      </w:pPr>
    </w:p>
    <w:p w14:paraId="577F032C" w14:textId="77777777" w:rsidR="00F93434" w:rsidRDefault="00F93434" w:rsidP="00F93434">
      <w:pPr>
        <w:pStyle w:val="bodytext"/>
      </w:pPr>
      <w:r w:rsidRPr="00F93434">
        <w:rPr>
          <w:b/>
        </w:rPr>
        <w:t>Compliance:</w:t>
      </w:r>
      <w:r w:rsidRPr="00F93434">
        <w:t xml:space="preserve"> This policy complies with all relevant regulations and other legislation as detailed in the </w:t>
      </w:r>
      <w:r w:rsidRPr="00F93434">
        <w:rPr>
          <w:i/>
        </w:rPr>
        <w:t>Compliance with Regulations &amp; Legislation Statement</w:t>
      </w:r>
      <w:r w:rsidRPr="00F93434">
        <w:t>.</w:t>
      </w:r>
    </w:p>
    <w:p w14:paraId="3EA99616" w14:textId="77777777" w:rsidR="003F5546" w:rsidRDefault="003F5546" w:rsidP="004A0EA2">
      <w:pPr>
        <w:rPr>
          <w:sz w:val="20"/>
        </w:rPr>
      </w:pPr>
    </w:p>
    <w:p w14:paraId="0AEFA170" w14:textId="77777777" w:rsidR="00116A67" w:rsidRPr="00F93434" w:rsidRDefault="00116A67" w:rsidP="004A0EA2">
      <w:pPr>
        <w:rPr>
          <w:sz w:val="20"/>
        </w:rPr>
      </w:pPr>
    </w:p>
    <w:p w14:paraId="2610F831" w14:textId="77777777" w:rsidR="00ED7F75" w:rsidRPr="00CC6788" w:rsidRDefault="003A1DC2" w:rsidP="00B1515D">
      <w:pPr>
        <w:pStyle w:val="Heading1"/>
        <w:numPr>
          <w:ilvl w:val="0"/>
          <w:numId w:val="1"/>
        </w:numPr>
        <w:pBdr>
          <w:bottom w:val="single" w:sz="4" w:space="1" w:color="7030A0"/>
        </w:pBdr>
        <w:tabs>
          <w:tab w:val="left" w:pos="709"/>
        </w:tabs>
        <w:spacing w:before="0" w:after="0"/>
        <w:jc w:val="both"/>
        <w:rPr>
          <w:rFonts w:ascii="Arial" w:hAnsi="Arial" w:cs="Arial"/>
          <w:sz w:val="20"/>
          <w:szCs w:val="20"/>
        </w:rPr>
      </w:pPr>
      <w:bookmarkStart w:id="1" w:name="_Toc485894561"/>
      <w:r>
        <w:rPr>
          <w:rFonts w:ascii="Arial" w:hAnsi="Arial" w:cs="Arial"/>
          <w:sz w:val="20"/>
          <w:szCs w:val="20"/>
        </w:rPr>
        <w:t>REFERRALS</w:t>
      </w:r>
      <w:bookmarkEnd w:id="1"/>
    </w:p>
    <w:p w14:paraId="740E339C" w14:textId="77777777" w:rsidR="007F64E7" w:rsidRDefault="007F64E7" w:rsidP="004A0EA2">
      <w:pPr>
        <w:jc w:val="both"/>
        <w:rPr>
          <w:bCs/>
          <w:sz w:val="20"/>
        </w:rPr>
      </w:pPr>
    </w:p>
    <w:p w14:paraId="5FDED045" w14:textId="77777777" w:rsidR="00CC6788" w:rsidRPr="005A1730" w:rsidRDefault="005A1730" w:rsidP="005A1730">
      <w:pPr>
        <w:spacing w:after="240"/>
        <w:jc w:val="both"/>
        <w:rPr>
          <w:sz w:val="20"/>
        </w:rPr>
      </w:pPr>
      <w:r>
        <w:rPr>
          <w:sz w:val="20"/>
        </w:rPr>
        <w:t>Options Higford</w:t>
      </w:r>
      <w:r w:rsidRPr="008B64EE">
        <w:rPr>
          <w:sz w:val="20"/>
        </w:rPr>
        <w:t xml:space="preserve"> accepts referrals from </w:t>
      </w:r>
      <w:r>
        <w:rPr>
          <w:sz w:val="20"/>
        </w:rPr>
        <w:t>Local Authorities</w:t>
      </w:r>
      <w:r w:rsidRPr="008B64EE">
        <w:rPr>
          <w:sz w:val="20"/>
        </w:rPr>
        <w:t xml:space="preserve"> and their partners for prospective </w:t>
      </w:r>
      <w:r>
        <w:rPr>
          <w:sz w:val="20"/>
        </w:rPr>
        <w:t>children / young people</w:t>
      </w:r>
      <w:r w:rsidRPr="008B64EE">
        <w:rPr>
          <w:sz w:val="20"/>
        </w:rPr>
        <w:t xml:space="preserve"> who would benefit from specialist education primarily designed for those wi</w:t>
      </w:r>
      <w:r>
        <w:rPr>
          <w:sz w:val="20"/>
        </w:rPr>
        <w:t>th an autistic spectrum condition</w:t>
      </w:r>
      <w:r w:rsidRPr="008B64EE">
        <w:rPr>
          <w:sz w:val="20"/>
        </w:rPr>
        <w:t>.  Refer</w:t>
      </w:r>
      <w:r w:rsidR="00635205">
        <w:rPr>
          <w:sz w:val="20"/>
        </w:rPr>
        <w:t>rals come via our central referral team</w:t>
      </w:r>
      <w:r w:rsidRPr="008B64EE">
        <w:rPr>
          <w:sz w:val="20"/>
        </w:rPr>
        <w:t xml:space="preserve">. The school is able to cater for </w:t>
      </w:r>
      <w:r>
        <w:rPr>
          <w:sz w:val="20"/>
        </w:rPr>
        <w:t>children and young people</w:t>
      </w:r>
      <w:r w:rsidRPr="008B64EE">
        <w:rPr>
          <w:sz w:val="20"/>
        </w:rPr>
        <w:t xml:space="preserve"> with learning difficulties</w:t>
      </w:r>
      <w:r>
        <w:rPr>
          <w:sz w:val="20"/>
        </w:rPr>
        <w:t xml:space="preserve"> in addition to their autism. The school</w:t>
      </w:r>
      <w:r w:rsidRPr="008B64EE">
        <w:rPr>
          <w:sz w:val="20"/>
        </w:rPr>
        <w:t xml:space="preserve"> would not expect to provide for students with </w:t>
      </w:r>
      <w:r>
        <w:rPr>
          <w:sz w:val="20"/>
        </w:rPr>
        <w:t xml:space="preserve">average or </w:t>
      </w:r>
      <w:r w:rsidRPr="008B64EE">
        <w:rPr>
          <w:sz w:val="20"/>
        </w:rPr>
        <w:t>above average ability whose overall progress across the curriculum is in line with their ability.</w:t>
      </w:r>
      <w:r>
        <w:rPr>
          <w:sz w:val="20"/>
        </w:rPr>
        <w:t xml:space="preserve"> Options Higford </w:t>
      </w:r>
      <w:r w:rsidRPr="008B64EE">
        <w:rPr>
          <w:sz w:val="20"/>
        </w:rPr>
        <w:t>would not expect to cater for students whose primary needs are related to an attachment disorder</w:t>
      </w:r>
      <w:r w:rsidR="00EC2F15">
        <w:rPr>
          <w:sz w:val="20"/>
        </w:rPr>
        <w:t>, although this may be an additional diagnosis,</w:t>
      </w:r>
      <w:r w:rsidRPr="008B64EE">
        <w:rPr>
          <w:sz w:val="20"/>
        </w:rPr>
        <w:t xml:space="preserve"> nor those whose level of dangerousness would be likely to put at risk the wellbeing of other </w:t>
      </w:r>
      <w:r>
        <w:rPr>
          <w:sz w:val="20"/>
        </w:rPr>
        <w:t>children. However, it is recognised that students are likely to exhibit behaviours that may challenge resulting from their Autism and Learning Difficulties.</w:t>
      </w:r>
    </w:p>
    <w:p w14:paraId="01E8D6CA" w14:textId="77777777" w:rsidR="00CC6788" w:rsidRPr="00F93434" w:rsidRDefault="00CC6788" w:rsidP="004A0EA2">
      <w:pPr>
        <w:jc w:val="both"/>
        <w:rPr>
          <w:bCs/>
          <w:sz w:val="20"/>
        </w:rPr>
      </w:pPr>
    </w:p>
    <w:p w14:paraId="5C84B030" w14:textId="77777777" w:rsidR="003F5546" w:rsidRPr="00CC6788" w:rsidRDefault="003A1DC2" w:rsidP="00B1515D">
      <w:pPr>
        <w:pStyle w:val="Heading1"/>
        <w:numPr>
          <w:ilvl w:val="0"/>
          <w:numId w:val="1"/>
        </w:numPr>
        <w:pBdr>
          <w:bottom w:val="single" w:sz="4" w:space="1" w:color="7030A0"/>
        </w:pBdr>
        <w:tabs>
          <w:tab w:val="left" w:pos="709"/>
        </w:tabs>
        <w:spacing w:before="0" w:after="0"/>
        <w:jc w:val="both"/>
        <w:rPr>
          <w:rFonts w:ascii="Arial" w:hAnsi="Arial" w:cs="Arial"/>
          <w:sz w:val="20"/>
          <w:szCs w:val="20"/>
        </w:rPr>
      </w:pPr>
      <w:bookmarkStart w:id="2" w:name="_Toc485894562"/>
      <w:r>
        <w:rPr>
          <w:rFonts w:ascii="Arial" w:hAnsi="Arial" w:cs="Arial"/>
          <w:sz w:val="20"/>
          <w:szCs w:val="20"/>
        </w:rPr>
        <w:t>RESPONDING TO REFERRALS</w:t>
      </w:r>
      <w:bookmarkEnd w:id="2"/>
    </w:p>
    <w:p w14:paraId="6968131B" w14:textId="77777777" w:rsidR="00116A67" w:rsidRDefault="00116A67" w:rsidP="004A0EA2">
      <w:pPr>
        <w:jc w:val="both"/>
        <w:rPr>
          <w:bCs/>
          <w:sz w:val="20"/>
        </w:rPr>
      </w:pPr>
    </w:p>
    <w:p w14:paraId="58B1D257" w14:textId="77777777" w:rsidR="005A1730" w:rsidRPr="00A55F9E" w:rsidRDefault="005A1730" w:rsidP="005A1730">
      <w:pPr>
        <w:numPr>
          <w:ilvl w:val="0"/>
          <w:numId w:val="10"/>
        </w:numPr>
        <w:spacing w:after="240"/>
        <w:jc w:val="both"/>
        <w:rPr>
          <w:sz w:val="20"/>
        </w:rPr>
      </w:pPr>
      <w:r w:rsidRPr="00A55F9E">
        <w:rPr>
          <w:sz w:val="20"/>
        </w:rPr>
        <w:t xml:space="preserve">When a referring agency or agencies approaches </w:t>
      </w:r>
      <w:r>
        <w:rPr>
          <w:sz w:val="20"/>
        </w:rPr>
        <w:t xml:space="preserve">Options </w:t>
      </w:r>
      <w:r w:rsidRPr="00A55F9E">
        <w:rPr>
          <w:sz w:val="20"/>
        </w:rPr>
        <w:t>Higford they will be dealt with promptly, courteously and effectively.</w:t>
      </w:r>
    </w:p>
    <w:p w14:paraId="38DF4426" w14:textId="77777777" w:rsidR="005A1730" w:rsidRPr="008B64EE" w:rsidRDefault="005A1730" w:rsidP="005A1730">
      <w:pPr>
        <w:numPr>
          <w:ilvl w:val="0"/>
          <w:numId w:val="10"/>
        </w:numPr>
        <w:spacing w:after="240"/>
        <w:jc w:val="both"/>
        <w:rPr>
          <w:sz w:val="20"/>
        </w:rPr>
      </w:pPr>
      <w:r>
        <w:rPr>
          <w:sz w:val="20"/>
        </w:rPr>
        <w:t>Options Higford</w:t>
      </w:r>
      <w:r w:rsidRPr="008B64EE">
        <w:rPr>
          <w:sz w:val="20"/>
        </w:rPr>
        <w:t xml:space="preserve"> will seek to establish the status of the enquiry, distinguishing between:</w:t>
      </w:r>
    </w:p>
    <w:p w14:paraId="684638E6" w14:textId="77777777" w:rsidR="005A1730" w:rsidRPr="008B64EE" w:rsidRDefault="005A1730" w:rsidP="005A1730">
      <w:pPr>
        <w:numPr>
          <w:ilvl w:val="0"/>
          <w:numId w:val="11"/>
        </w:numPr>
        <w:tabs>
          <w:tab w:val="clear" w:pos="1800"/>
          <w:tab w:val="num" w:pos="1080"/>
        </w:tabs>
        <w:ind w:left="1080"/>
        <w:jc w:val="both"/>
        <w:rPr>
          <w:sz w:val="20"/>
        </w:rPr>
      </w:pPr>
      <w:r w:rsidRPr="008B64EE">
        <w:rPr>
          <w:sz w:val="20"/>
        </w:rPr>
        <w:t>requests for information about referrals, fees and the availability of places;</w:t>
      </w:r>
    </w:p>
    <w:p w14:paraId="6901BA40" w14:textId="77777777" w:rsidR="005A1730" w:rsidRPr="008B64EE" w:rsidRDefault="005A1730" w:rsidP="005A1730">
      <w:pPr>
        <w:numPr>
          <w:ilvl w:val="0"/>
          <w:numId w:val="11"/>
        </w:numPr>
        <w:tabs>
          <w:tab w:val="clear" w:pos="1800"/>
          <w:tab w:val="num" w:pos="1080"/>
        </w:tabs>
        <w:ind w:left="1080"/>
        <w:jc w:val="both"/>
        <w:rPr>
          <w:sz w:val="20"/>
        </w:rPr>
      </w:pPr>
      <w:r w:rsidRPr="008B64EE">
        <w:rPr>
          <w:sz w:val="20"/>
        </w:rPr>
        <w:t>a request to ascertain in principle if the school</w:t>
      </w:r>
      <w:r>
        <w:rPr>
          <w:sz w:val="20"/>
        </w:rPr>
        <w:t xml:space="preserve"> </w:t>
      </w:r>
      <w:r w:rsidRPr="008B64EE">
        <w:rPr>
          <w:sz w:val="20"/>
        </w:rPr>
        <w:t>would be able to consider a ref</w:t>
      </w:r>
      <w:r>
        <w:rPr>
          <w:sz w:val="20"/>
        </w:rPr>
        <w:t>erral regarding a specific child / young person</w:t>
      </w:r>
      <w:r w:rsidRPr="008B64EE">
        <w:rPr>
          <w:sz w:val="20"/>
        </w:rPr>
        <w:t>;</w:t>
      </w:r>
    </w:p>
    <w:p w14:paraId="02531C45" w14:textId="77777777" w:rsidR="005A1730" w:rsidRPr="00635205" w:rsidRDefault="005A1730" w:rsidP="00635205">
      <w:pPr>
        <w:numPr>
          <w:ilvl w:val="0"/>
          <w:numId w:val="11"/>
        </w:numPr>
        <w:tabs>
          <w:tab w:val="clear" w:pos="1800"/>
          <w:tab w:val="num" w:pos="1080"/>
        </w:tabs>
        <w:ind w:left="1080"/>
        <w:jc w:val="both"/>
        <w:rPr>
          <w:sz w:val="20"/>
        </w:rPr>
      </w:pPr>
      <w:r w:rsidRPr="008B64EE">
        <w:rPr>
          <w:sz w:val="20"/>
        </w:rPr>
        <w:t>formal referral for a place;</w:t>
      </w:r>
    </w:p>
    <w:p w14:paraId="49702F93" w14:textId="77777777" w:rsidR="005A1730" w:rsidRPr="008B64EE" w:rsidRDefault="005A1730" w:rsidP="005A1730">
      <w:pPr>
        <w:numPr>
          <w:ilvl w:val="0"/>
          <w:numId w:val="11"/>
        </w:numPr>
        <w:tabs>
          <w:tab w:val="clear" w:pos="1800"/>
          <w:tab w:val="num" w:pos="1080"/>
        </w:tabs>
        <w:spacing w:after="240"/>
        <w:ind w:left="1080"/>
        <w:jc w:val="both"/>
        <w:rPr>
          <w:sz w:val="20"/>
        </w:rPr>
      </w:pPr>
      <w:r w:rsidRPr="008B64EE">
        <w:rPr>
          <w:sz w:val="20"/>
        </w:rPr>
        <w:t>a request from a Special Education Needs Tribunal to establish if the school could provide a place that would meet a young person’s needs.</w:t>
      </w:r>
    </w:p>
    <w:p w14:paraId="6FDDF032" w14:textId="77777777" w:rsidR="005A1730" w:rsidRPr="008B64EE" w:rsidRDefault="005A1730" w:rsidP="005A1730">
      <w:pPr>
        <w:numPr>
          <w:ilvl w:val="0"/>
          <w:numId w:val="10"/>
        </w:numPr>
        <w:spacing w:after="240"/>
        <w:jc w:val="both"/>
        <w:rPr>
          <w:sz w:val="20"/>
        </w:rPr>
      </w:pPr>
      <w:r w:rsidRPr="008B64EE">
        <w:rPr>
          <w:sz w:val="20"/>
        </w:rPr>
        <w:t xml:space="preserve">Where the enquiry is for information or to ascertain whether in principle </w:t>
      </w:r>
      <w:r>
        <w:rPr>
          <w:sz w:val="20"/>
        </w:rPr>
        <w:t>Options Higford</w:t>
      </w:r>
      <w:r w:rsidRPr="008B64EE">
        <w:rPr>
          <w:sz w:val="20"/>
        </w:rPr>
        <w:t xml:space="preserve"> could consider a referral, </w:t>
      </w:r>
      <w:r>
        <w:rPr>
          <w:sz w:val="20"/>
        </w:rPr>
        <w:t>Options Higford</w:t>
      </w:r>
      <w:r w:rsidRPr="008B64EE">
        <w:rPr>
          <w:sz w:val="20"/>
        </w:rPr>
        <w:t xml:space="preserve"> will respond in writing with the required information.</w:t>
      </w:r>
    </w:p>
    <w:p w14:paraId="30549E2F" w14:textId="77777777" w:rsidR="005A1730" w:rsidRPr="008B64EE" w:rsidRDefault="005A1730" w:rsidP="005A1730">
      <w:pPr>
        <w:numPr>
          <w:ilvl w:val="0"/>
          <w:numId w:val="10"/>
        </w:numPr>
        <w:spacing w:after="240"/>
        <w:jc w:val="both"/>
        <w:rPr>
          <w:sz w:val="20"/>
        </w:rPr>
      </w:pPr>
      <w:r w:rsidRPr="008B64EE">
        <w:rPr>
          <w:sz w:val="20"/>
        </w:rPr>
        <w:t xml:space="preserve">Where a formal referral is being made, </w:t>
      </w:r>
      <w:r>
        <w:rPr>
          <w:sz w:val="20"/>
        </w:rPr>
        <w:t>Options Higford</w:t>
      </w:r>
      <w:r w:rsidRPr="008B64EE">
        <w:rPr>
          <w:sz w:val="20"/>
        </w:rPr>
        <w:t xml:space="preserve"> will commence to gather the initial information.  This will include ensuring that the referring agency or agencies has up-to-date information about the </w:t>
      </w:r>
      <w:r w:rsidRPr="008B64EE">
        <w:rPr>
          <w:sz w:val="20"/>
        </w:rPr>
        <w:lastRenderedPageBreak/>
        <w:t xml:space="preserve">school, its fees </w:t>
      </w:r>
      <w:r w:rsidR="00EC2F15">
        <w:rPr>
          <w:sz w:val="20"/>
        </w:rPr>
        <w:t xml:space="preserve">and the availability of </w:t>
      </w:r>
      <w:r w:rsidR="006E3E9F">
        <w:rPr>
          <w:sz w:val="20"/>
        </w:rPr>
        <w:t>places that</w:t>
      </w:r>
      <w:r w:rsidRPr="008B64EE">
        <w:rPr>
          <w:sz w:val="20"/>
        </w:rPr>
        <w:t xml:space="preserve"> they are aware of the referral process and the provision currently being made for the prospective </w:t>
      </w:r>
      <w:r>
        <w:rPr>
          <w:sz w:val="20"/>
        </w:rPr>
        <w:t>child / young person.</w:t>
      </w:r>
      <w:r w:rsidRPr="008B64EE">
        <w:rPr>
          <w:sz w:val="20"/>
        </w:rPr>
        <w:t xml:space="preserve">  </w:t>
      </w:r>
    </w:p>
    <w:p w14:paraId="394539D5" w14:textId="77777777" w:rsidR="005A1730" w:rsidRPr="008B64EE" w:rsidRDefault="005A1730" w:rsidP="005A1730">
      <w:pPr>
        <w:numPr>
          <w:ilvl w:val="1"/>
          <w:numId w:val="10"/>
        </w:numPr>
        <w:jc w:val="both"/>
        <w:rPr>
          <w:sz w:val="20"/>
        </w:rPr>
      </w:pPr>
      <w:r w:rsidRPr="008B64EE">
        <w:rPr>
          <w:sz w:val="20"/>
        </w:rPr>
        <w:t xml:space="preserve">Once all the required information has been provided to </w:t>
      </w:r>
      <w:r>
        <w:rPr>
          <w:sz w:val="20"/>
        </w:rPr>
        <w:t>Options Higford</w:t>
      </w:r>
      <w:r w:rsidRPr="008B64EE">
        <w:rPr>
          <w:sz w:val="20"/>
        </w:rPr>
        <w:t xml:space="preserve"> for a referral, admission pan</w:t>
      </w:r>
      <w:r>
        <w:rPr>
          <w:sz w:val="20"/>
        </w:rPr>
        <w:t>el will consider this referral</w:t>
      </w:r>
      <w:r w:rsidRPr="008B64EE">
        <w:rPr>
          <w:sz w:val="20"/>
        </w:rPr>
        <w:t>.  This will be done within 10 working days of the information being provided to the school.  The admission panel can decide that:</w:t>
      </w:r>
    </w:p>
    <w:p w14:paraId="2FC8622B" w14:textId="77777777" w:rsidR="005A1730" w:rsidRPr="008B64EE" w:rsidRDefault="005A1730" w:rsidP="005A1730">
      <w:pPr>
        <w:numPr>
          <w:ilvl w:val="2"/>
          <w:numId w:val="10"/>
        </w:numPr>
        <w:jc w:val="both"/>
        <w:rPr>
          <w:sz w:val="20"/>
        </w:rPr>
      </w:pPr>
      <w:r w:rsidRPr="008B64EE">
        <w:rPr>
          <w:sz w:val="20"/>
        </w:rPr>
        <w:t>the school</w:t>
      </w:r>
      <w:r>
        <w:rPr>
          <w:sz w:val="20"/>
        </w:rPr>
        <w:t xml:space="preserve"> </w:t>
      </w:r>
      <w:r w:rsidRPr="008B64EE">
        <w:rPr>
          <w:sz w:val="20"/>
        </w:rPr>
        <w:t>cannot meet this</w:t>
      </w:r>
      <w:r>
        <w:rPr>
          <w:sz w:val="20"/>
        </w:rPr>
        <w:t xml:space="preserve"> child /</w:t>
      </w:r>
      <w:r w:rsidRPr="008B64EE">
        <w:rPr>
          <w:sz w:val="20"/>
        </w:rPr>
        <w:t xml:space="preserve"> young person’s needs </w:t>
      </w:r>
    </w:p>
    <w:p w14:paraId="356AD188" w14:textId="77777777" w:rsidR="005A1730" w:rsidRPr="008B64EE" w:rsidRDefault="005A1730" w:rsidP="005A1730">
      <w:pPr>
        <w:numPr>
          <w:ilvl w:val="2"/>
          <w:numId w:val="10"/>
        </w:numPr>
        <w:jc w:val="both"/>
        <w:rPr>
          <w:sz w:val="20"/>
        </w:rPr>
      </w:pPr>
      <w:r w:rsidRPr="008B64EE">
        <w:rPr>
          <w:sz w:val="20"/>
        </w:rPr>
        <w:t>more information is required before a decision can be made</w:t>
      </w:r>
    </w:p>
    <w:p w14:paraId="5DF513F0" w14:textId="77777777" w:rsidR="005A1730" w:rsidRPr="008B64EE" w:rsidRDefault="005A1730" w:rsidP="005A1730">
      <w:pPr>
        <w:numPr>
          <w:ilvl w:val="2"/>
          <w:numId w:val="10"/>
        </w:numPr>
        <w:spacing w:after="240"/>
        <w:jc w:val="both"/>
        <w:rPr>
          <w:sz w:val="20"/>
        </w:rPr>
      </w:pPr>
      <w:r w:rsidRPr="008B64EE">
        <w:rPr>
          <w:sz w:val="20"/>
        </w:rPr>
        <w:t>that it appears that the school</w:t>
      </w:r>
      <w:r>
        <w:rPr>
          <w:sz w:val="20"/>
        </w:rPr>
        <w:t xml:space="preserve"> </w:t>
      </w:r>
      <w:r w:rsidRPr="008B64EE">
        <w:rPr>
          <w:sz w:val="20"/>
        </w:rPr>
        <w:t xml:space="preserve">can meet this </w:t>
      </w:r>
      <w:r>
        <w:rPr>
          <w:sz w:val="20"/>
        </w:rPr>
        <w:t xml:space="preserve">child / </w:t>
      </w:r>
      <w:r w:rsidRPr="008B64EE">
        <w:rPr>
          <w:sz w:val="20"/>
        </w:rPr>
        <w:t>person’s needs</w:t>
      </w:r>
      <w:r w:rsidR="00635205">
        <w:rPr>
          <w:sz w:val="20"/>
        </w:rPr>
        <w:t xml:space="preserve"> and will continue with the assessment process</w:t>
      </w:r>
    </w:p>
    <w:p w14:paraId="1E0ACD9C" w14:textId="77777777" w:rsidR="005A1730" w:rsidRPr="008B64EE" w:rsidRDefault="005A1730" w:rsidP="005A1730">
      <w:pPr>
        <w:numPr>
          <w:ilvl w:val="1"/>
          <w:numId w:val="10"/>
        </w:numPr>
        <w:spacing w:after="240"/>
        <w:jc w:val="both"/>
        <w:rPr>
          <w:sz w:val="20"/>
        </w:rPr>
      </w:pPr>
      <w:r>
        <w:rPr>
          <w:sz w:val="20"/>
        </w:rPr>
        <w:t>Options Higford</w:t>
      </w:r>
      <w:r w:rsidRPr="008B64EE">
        <w:rPr>
          <w:sz w:val="20"/>
        </w:rPr>
        <w:t xml:space="preserve"> will then complete its referral process by arranging for </w:t>
      </w:r>
      <w:r>
        <w:rPr>
          <w:sz w:val="20"/>
        </w:rPr>
        <w:t>appropriate</w:t>
      </w:r>
      <w:r w:rsidRPr="008B64EE">
        <w:rPr>
          <w:sz w:val="20"/>
        </w:rPr>
        <w:t xml:space="preserve"> staff to carry out a pre-admission assessment of the young person</w:t>
      </w:r>
      <w:r w:rsidR="00635205">
        <w:rPr>
          <w:sz w:val="20"/>
        </w:rPr>
        <w:t>.</w:t>
      </w:r>
    </w:p>
    <w:p w14:paraId="1F7E90F9" w14:textId="77777777" w:rsidR="005A1730" w:rsidRPr="008B64EE" w:rsidRDefault="005A1730" w:rsidP="005A1730">
      <w:pPr>
        <w:numPr>
          <w:ilvl w:val="1"/>
          <w:numId w:val="10"/>
        </w:numPr>
        <w:ind w:hanging="357"/>
        <w:jc w:val="both"/>
        <w:rPr>
          <w:sz w:val="20"/>
        </w:rPr>
      </w:pPr>
      <w:r w:rsidRPr="008B64EE">
        <w:rPr>
          <w:sz w:val="20"/>
        </w:rPr>
        <w:t>The school’s pre-admission assessment wil</w:t>
      </w:r>
      <w:r>
        <w:rPr>
          <w:sz w:val="20"/>
        </w:rPr>
        <w:t>l include meetings with the child / young person, their</w:t>
      </w:r>
      <w:r w:rsidRPr="008B64EE">
        <w:rPr>
          <w:sz w:val="20"/>
        </w:rPr>
        <w:t xml:space="preserve"> parents or guardians and the service</w:t>
      </w:r>
      <w:r>
        <w:rPr>
          <w:sz w:val="20"/>
        </w:rPr>
        <w:t>(s)</w:t>
      </w:r>
      <w:r w:rsidRPr="008B64EE">
        <w:rPr>
          <w:sz w:val="20"/>
        </w:rPr>
        <w:t xml:space="preserve"> currently or most recently supporting the student.  The assessment will build on the referral information and will cover the following areas:</w:t>
      </w:r>
    </w:p>
    <w:p w14:paraId="558C55E1" w14:textId="77777777" w:rsidR="005A1730" w:rsidRPr="008B64EE" w:rsidRDefault="005A1730" w:rsidP="005A1730">
      <w:pPr>
        <w:numPr>
          <w:ilvl w:val="0"/>
          <w:numId w:val="12"/>
        </w:numPr>
        <w:tabs>
          <w:tab w:val="left" w:pos="540"/>
        </w:tabs>
        <w:ind w:hanging="357"/>
        <w:jc w:val="both"/>
        <w:rPr>
          <w:sz w:val="20"/>
        </w:rPr>
      </w:pPr>
      <w:r w:rsidRPr="008B64EE">
        <w:rPr>
          <w:sz w:val="20"/>
        </w:rPr>
        <w:t xml:space="preserve">The </w:t>
      </w:r>
      <w:r>
        <w:rPr>
          <w:sz w:val="20"/>
        </w:rPr>
        <w:t xml:space="preserve">child / </w:t>
      </w:r>
      <w:r w:rsidRPr="008B64EE">
        <w:rPr>
          <w:sz w:val="20"/>
        </w:rPr>
        <w:t>young person’s primary need</w:t>
      </w:r>
      <w:r>
        <w:rPr>
          <w:sz w:val="20"/>
        </w:rPr>
        <w:t xml:space="preserve"> is for a service catering for </w:t>
      </w:r>
      <w:r w:rsidRPr="008B64EE">
        <w:rPr>
          <w:sz w:val="20"/>
        </w:rPr>
        <w:t>students with an autistic spectrum disorder</w:t>
      </w:r>
      <w:r>
        <w:rPr>
          <w:sz w:val="20"/>
        </w:rPr>
        <w:t xml:space="preserve"> and additional learning difficulty</w:t>
      </w:r>
      <w:r w:rsidRPr="008B64EE">
        <w:rPr>
          <w:sz w:val="20"/>
        </w:rPr>
        <w:t>.</w:t>
      </w:r>
    </w:p>
    <w:p w14:paraId="03C78623" w14:textId="77777777" w:rsidR="005A1730" w:rsidRPr="008B64EE" w:rsidRDefault="005A1730" w:rsidP="005A1730">
      <w:pPr>
        <w:numPr>
          <w:ilvl w:val="0"/>
          <w:numId w:val="12"/>
        </w:numPr>
        <w:tabs>
          <w:tab w:val="left" w:pos="540"/>
        </w:tabs>
        <w:ind w:hanging="357"/>
        <w:jc w:val="both"/>
        <w:rPr>
          <w:sz w:val="20"/>
        </w:rPr>
      </w:pPr>
      <w:r w:rsidRPr="008B64EE">
        <w:rPr>
          <w:sz w:val="20"/>
        </w:rPr>
        <w:t xml:space="preserve">Consider issues of dangerousness, in particular any history of arson, sexualised assault, self-harm and physical attacks on others.  </w:t>
      </w:r>
    </w:p>
    <w:p w14:paraId="1871A7B0" w14:textId="77777777" w:rsidR="005A1730" w:rsidRPr="008B64EE" w:rsidRDefault="005A1730" w:rsidP="005A1730">
      <w:pPr>
        <w:numPr>
          <w:ilvl w:val="0"/>
          <w:numId w:val="12"/>
        </w:numPr>
        <w:tabs>
          <w:tab w:val="left" w:pos="540"/>
        </w:tabs>
        <w:ind w:hanging="357"/>
        <w:jc w:val="both"/>
        <w:rPr>
          <w:sz w:val="20"/>
        </w:rPr>
      </w:pPr>
      <w:r w:rsidRPr="008B64EE">
        <w:rPr>
          <w:sz w:val="20"/>
        </w:rPr>
        <w:t xml:space="preserve">Particularly </w:t>
      </w:r>
      <w:r>
        <w:rPr>
          <w:sz w:val="20"/>
        </w:rPr>
        <w:t>for young people who are aged 16</w:t>
      </w:r>
      <w:r w:rsidRPr="008B64EE">
        <w:rPr>
          <w:sz w:val="20"/>
        </w:rPr>
        <w:t xml:space="preserve"> or more, evidence that previous placements have failed to meet the young person’s needs and whether the school</w:t>
      </w:r>
      <w:r>
        <w:rPr>
          <w:sz w:val="20"/>
        </w:rPr>
        <w:t xml:space="preserve"> </w:t>
      </w:r>
      <w:r w:rsidRPr="008B64EE">
        <w:rPr>
          <w:sz w:val="20"/>
        </w:rPr>
        <w:t>would have the time necessary to provide the stability and continuity required to meet their needs.</w:t>
      </w:r>
    </w:p>
    <w:p w14:paraId="5B3ABC8A" w14:textId="77777777" w:rsidR="005A1730" w:rsidRPr="008B64EE" w:rsidRDefault="005A1730" w:rsidP="005A1730">
      <w:pPr>
        <w:numPr>
          <w:ilvl w:val="0"/>
          <w:numId w:val="12"/>
        </w:numPr>
        <w:tabs>
          <w:tab w:val="left" w:pos="540"/>
        </w:tabs>
        <w:spacing w:after="240"/>
        <w:jc w:val="both"/>
        <w:rPr>
          <w:sz w:val="20"/>
        </w:rPr>
      </w:pPr>
      <w:r w:rsidRPr="008B64EE">
        <w:rPr>
          <w:sz w:val="20"/>
        </w:rPr>
        <w:t xml:space="preserve">Whether conflicts between the </w:t>
      </w:r>
      <w:r>
        <w:rPr>
          <w:sz w:val="20"/>
        </w:rPr>
        <w:t xml:space="preserve">child / </w:t>
      </w:r>
      <w:r w:rsidRPr="008B64EE">
        <w:rPr>
          <w:sz w:val="20"/>
        </w:rPr>
        <w:t>young person’s family and providers have undermined previous placements; if so what arrangements have been made to resolve the underlying roots of the conflicts.</w:t>
      </w:r>
    </w:p>
    <w:p w14:paraId="775FDD69" w14:textId="77777777" w:rsidR="005A1730" w:rsidRPr="008B64EE" w:rsidRDefault="005A1730" w:rsidP="005A1730">
      <w:pPr>
        <w:numPr>
          <w:ilvl w:val="1"/>
          <w:numId w:val="10"/>
        </w:numPr>
        <w:ind w:hanging="357"/>
        <w:jc w:val="both"/>
        <w:rPr>
          <w:sz w:val="20"/>
        </w:rPr>
      </w:pPr>
      <w:r w:rsidRPr="008B64EE">
        <w:rPr>
          <w:sz w:val="20"/>
        </w:rPr>
        <w:t xml:space="preserve">The report of this assessment will then be considered by the admissions panel who will decide whether or not to make a definite offer of a placement to the referring agencies.  </w:t>
      </w:r>
      <w:r>
        <w:rPr>
          <w:sz w:val="20"/>
        </w:rPr>
        <w:t>Options Higford</w:t>
      </w:r>
      <w:r w:rsidRPr="008B64EE">
        <w:rPr>
          <w:sz w:val="20"/>
        </w:rPr>
        <w:t xml:space="preserve"> aims to complete its assessment and to decide on a definite placement offer within 10 working days of starting the process.</w:t>
      </w:r>
    </w:p>
    <w:p w14:paraId="33BDF8D6" w14:textId="77777777" w:rsidR="00CC6788" w:rsidRDefault="00CC6788" w:rsidP="004A0EA2">
      <w:pPr>
        <w:jc w:val="both"/>
        <w:rPr>
          <w:bCs/>
          <w:sz w:val="20"/>
        </w:rPr>
      </w:pPr>
    </w:p>
    <w:p w14:paraId="19FFEE9B" w14:textId="77777777" w:rsidR="00CC6788" w:rsidRPr="00F93434" w:rsidRDefault="00CC6788" w:rsidP="004A0EA2">
      <w:pPr>
        <w:jc w:val="both"/>
        <w:rPr>
          <w:bCs/>
          <w:sz w:val="20"/>
        </w:rPr>
      </w:pPr>
    </w:p>
    <w:p w14:paraId="0A716104" w14:textId="77777777" w:rsidR="005A1730" w:rsidRDefault="003A1DC2" w:rsidP="00B1515D">
      <w:pPr>
        <w:pStyle w:val="Heading1"/>
        <w:numPr>
          <w:ilvl w:val="0"/>
          <w:numId w:val="1"/>
        </w:numPr>
        <w:pBdr>
          <w:bottom w:val="single" w:sz="4" w:space="1" w:color="7030A0"/>
        </w:pBdr>
        <w:tabs>
          <w:tab w:val="left" w:pos="709"/>
        </w:tabs>
        <w:spacing w:before="0" w:after="0"/>
        <w:jc w:val="both"/>
        <w:rPr>
          <w:rFonts w:ascii="Arial" w:hAnsi="Arial" w:cs="Arial"/>
          <w:sz w:val="20"/>
          <w:szCs w:val="20"/>
        </w:rPr>
      </w:pPr>
      <w:bookmarkStart w:id="3" w:name="_Toc485894563"/>
      <w:r>
        <w:rPr>
          <w:rFonts w:ascii="Arial" w:hAnsi="Arial" w:cs="Arial"/>
          <w:sz w:val="20"/>
          <w:szCs w:val="20"/>
        </w:rPr>
        <w:t>SUPPORTING THE ADMISSIONS PROCESS</w:t>
      </w:r>
      <w:bookmarkEnd w:id="3"/>
    </w:p>
    <w:p w14:paraId="3AA38C7A" w14:textId="77777777" w:rsidR="00D514B0" w:rsidRDefault="00D514B0" w:rsidP="005A1730">
      <w:pPr>
        <w:tabs>
          <w:tab w:val="left" w:pos="1575"/>
        </w:tabs>
      </w:pPr>
    </w:p>
    <w:p w14:paraId="2F50FCBD" w14:textId="77777777" w:rsidR="005A1730" w:rsidRPr="00A46CEC" w:rsidRDefault="005A1730" w:rsidP="005A1730">
      <w:pPr>
        <w:numPr>
          <w:ilvl w:val="0"/>
          <w:numId w:val="13"/>
        </w:numPr>
        <w:jc w:val="both"/>
        <w:rPr>
          <w:sz w:val="20"/>
        </w:rPr>
      </w:pPr>
      <w:r w:rsidRPr="00A46CEC">
        <w:rPr>
          <w:sz w:val="20"/>
        </w:rPr>
        <w:t>Once the placement of a child at school has been agreed, then the admission process begins.  This is a flexible process that is designed to support four outcomes:</w:t>
      </w:r>
    </w:p>
    <w:p w14:paraId="50FC9F06" w14:textId="77777777" w:rsidR="005A1730" w:rsidRPr="00A46CEC" w:rsidRDefault="005A1730" w:rsidP="005A1730">
      <w:pPr>
        <w:numPr>
          <w:ilvl w:val="0"/>
          <w:numId w:val="14"/>
        </w:numPr>
        <w:jc w:val="both"/>
        <w:rPr>
          <w:sz w:val="20"/>
        </w:rPr>
      </w:pPr>
      <w:r w:rsidRPr="00A46CEC">
        <w:rPr>
          <w:sz w:val="20"/>
        </w:rPr>
        <w:t>firstly, led by the needs and wishes of the young person, enabling them to have the familiarity they require about the school to reduce any anxiety and to help them understand where they will be moving to live</w:t>
      </w:r>
    </w:p>
    <w:p w14:paraId="066D8425" w14:textId="77777777" w:rsidR="005A1730" w:rsidRPr="00A46CEC" w:rsidRDefault="005A1730" w:rsidP="005A1730">
      <w:pPr>
        <w:numPr>
          <w:ilvl w:val="0"/>
          <w:numId w:val="14"/>
        </w:numPr>
        <w:jc w:val="both"/>
        <w:rPr>
          <w:sz w:val="20"/>
        </w:rPr>
      </w:pPr>
      <w:r w:rsidRPr="00A46CEC">
        <w:rPr>
          <w:sz w:val="20"/>
        </w:rPr>
        <w:t>secondly, to support school staff to make the necessary arrangements to promote the child’s successful placement at school</w:t>
      </w:r>
    </w:p>
    <w:p w14:paraId="3273468D" w14:textId="77777777" w:rsidR="005A1730" w:rsidRPr="00A46CEC" w:rsidRDefault="005A1730" w:rsidP="005A1730">
      <w:pPr>
        <w:numPr>
          <w:ilvl w:val="0"/>
          <w:numId w:val="14"/>
        </w:numPr>
        <w:jc w:val="both"/>
        <w:rPr>
          <w:sz w:val="20"/>
        </w:rPr>
      </w:pPr>
      <w:r w:rsidRPr="00A46CEC">
        <w:rPr>
          <w:sz w:val="20"/>
        </w:rPr>
        <w:t>thirdly, to support the family or guardians to develop the trust and confidence required for them to support and promote the placement</w:t>
      </w:r>
    </w:p>
    <w:p w14:paraId="0B66512A" w14:textId="77777777" w:rsidR="005A1730" w:rsidRPr="00A46CEC" w:rsidRDefault="005A1730" w:rsidP="005A1730">
      <w:pPr>
        <w:numPr>
          <w:ilvl w:val="0"/>
          <w:numId w:val="14"/>
        </w:numPr>
        <w:spacing w:after="240"/>
        <w:jc w:val="both"/>
        <w:rPr>
          <w:sz w:val="20"/>
        </w:rPr>
      </w:pPr>
      <w:r w:rsidRPr="00A46CEC">
        <w:rPr>
          <w:sz w:val="20"/>
        </w:rPr>
        <w:t>lastly, to ensure that all administrative details of the placement have been agreed and that contracts have been agreed between the school and the funding agencies.</w:t>
      </w:r>
    </w:p>
    <w:p w14:paraId="6F4465BD" w14:textId="77777777" w:rsidR="005A1730" w:rsidRPr="00ED59DF" w:rsidRDefault="005A1730" w:rsidP="005A1730">
      <w:pPr>
        <w:numPr>
          <w:ilvl w:val="0"/>
          <w:numId w:val="13"/>
        </w:numPr>
        <w:spacing w:after="240"/>
        <w:jc w:val="both"/>
        <w:rPr>
          <w:sz w:val="20"/>
        </w:rPr>
      </w:pPr>
      <w:r w:rsidRPr="00A46CEC">
        <w:rPr>
          <w:sz w:val="20"/>
        </w:rPr>
        <w:t xml:space="preserve">The timing of each admission will be individually tailored to the needs for the </w:t>
      </w:r>
      <w:r>
        <w:rPr>
          <w:sz w:val="20"/>
        </w:rPr>
        <w:t xml:space="preserve">child / </w:t>
      </w:r>
      <w:r w:rsidRPr="00A46CEC">
        <w:rPr>
          <w:sz w:val="20"/>
        </w:rPr>
        <w:t xml:space="preserve">young person but </w:t>
      </w:r>
      <w:r>
        <w:rPr>
          <w:sz w:val="20"/>
        </w:rPr>
        <w:t>Options Higford</w:t>
      </w:r>
      <w:r w:rsidRPr="00A46CEC">
        <w:rPr>
          <w:sz w:val="20"/>
        </w:rPr>
        <w:t xml:space="preserve"> will actively work to promote timely placements and will seek to ensure that the admissions process is not unduly extended.</w:t>
      </w:r>
    </w:p>
    <w:sectPr w:rsidR="005A1730" w:rsidRPr="00ED59DF" w:rsidSect="003522DE">
      <w:headerReference w:type="default" r:id="rId12"/>
      <w:footerReference w:type="default" r:id="rId13"/>
      <w:pgSz w:w="11906" w:h="16838"/>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BEFFE" w14:textId="77777777" w:rsidR="00DC3EA7" w:rsidRDefault="00DC3EA7" w:rsidP="00427886">
      <w:r>
        <w:separator/>
      </w:r>
    </w:p>
  </w:endnote>
  <w:endnote w:type="continuationSeparator" w:id="0">
    <w:p w14:paraId="3479B604" w14:textId="77777777" w:rsidR="00DC3EA7" w:rsidRDefault="00DC3EA7"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C558B" w14:textId="77777777" w:rsidR="00BC0FC5" w:rsidRDefault="00396216" w:rsidP="004A0EA2">
    <w:pPr>
      <w:pStyle w:val="Footer"/>
    </w:pPr>
    <w:r>
      <w:rPr>
        <w:noProof/>
      </w:rPr>
      <mc:AlternateContent>
        <mc:Choice Requires="wps">
          <w:drawing>
            <wp:anchor distT="4294967295" distB="4294967295" distL="114300" distR="114300" simplePos="0" relativeHeight="251658752" behindDoc="0" locked="0" layoutInCell="1" allowOverlap="1" wp14:anchorId="400268B6" wp14:editId="3777E45C">
              <wp:simplePos x="0" y="0"/>
              <wp:positionH relativeFrom="column">
                <wp:posOffset>-19050</wp:posOffset>
              </wp:positionH>
              <wp:positionV relativeFrom="paragraph">
                <wp:posOffset>60324</wp:posOffset>
              </wp:positionV>
              <wp:extent cx="6107430" cy="0"/>
              <wp:effectExtent l="0" t="0" r="762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900B36" id="_x0000_t32" coordsize="21600,21600" o:spt="32" o:oned="t" path="m,l21600,21600e" filled="f">
              <v:path arrowok="t" fillok="f" o:connecttype="none"/>
              <o:lock v:ext="edit" shapetype="t"/>
            </v:shapetype>
            <v:shape id="AutoShape 11" o:spid="_x0000_s1026" type="#_x0000_t32" style="position:absolute;margin-left:-1.5pt;margin-top:4.75pt;width:480.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" strokecolor="#7f8284"/>
          </w:pict>
        </mc:Fallback>
      </mc:AlternateContent>
    </w:r>
  </w:p>
  <w:tbl>
    <w:tblPr>
      <w:tblW w:w="0" w:type="auto"/>
      <w:tblLook w:val="04A0" w:firstRow="1" w:lastRow="0" w:firstColumn="1" w:lastColumn="0" w:noHBand="0" w:noVBand="1"/>
    </w:tblPr>
    <w:tblGrid>
      <w:gridCol w:w="1716"/>
      <w:gridCol w:w="3119"/>
      <w:gridCol w:w="1561"/>
      <w:gridCol w:w="3242"/>
    </w:tblGrid>
    <w:tr w:rsidR="00BC0FC5" w:rsidRPr="00BC0FC5" w14:paraId="37E39B81" w14:textId="77777777" w:rsidTr="00BC0FC5">
      <w:trPr>
        <w:trHeight w:val="253"/>
      </w:trPr>
      <w:tc>
        <w:tcPr>
          <w:tcW w:w="1716" w:type="dxa"/>
          <w:shd w:val="clear" w:color="auto" w:fill="auto"/>
          <w:tcMar>
            <w:left w:w="0" w:type="dxa"/>
            <w:right w:w="0" w:type="dxa"/>
          </w:tcMar>
        </w:tcPr>
        <w:p w14:paraId="212A748D" w14:textId="77777777"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74C60625" w14:textId="77777777" w:rsidR="00BC0FC5" w:rsidRPr="00BC0FC5" w:rsidRDefault="00BC0FC5" w:rsidP="00BC0FC5">
          <w:pPr>
            <w:jc w:val="both"/>
            <w:rPr>
              <w:color w:val="7F8284"/>
              <w:sz w:val="16"/>
              <w:szCs w:val="16"/>
            </w:rPr>
          </w:pPr>
        </w:p>
      </w:tc>
      <w:tc>
        <w:tcPr>
          <w:tcW w:w="1561" w:type="dxa"/>
          <w:shd w:val="clear" w:color="auto" w:fill="auto"/>
          <w:tcMar>
            <w:left w:w="0" w:type="dxa"/>
            <w:right w:w="0" w:type="dxa"/>
          </w:tcMar>
        </w:tcPr>
        <w:p w14:paraId="6BE6B57C" w14:textId="77777777" w:rsidR="00BC0FC5" w:rsidRPr="00BC0FC5" w:rsidRDefault="00BC0FC5" w:rsidP="00BC0FC5">
          <w:pPr>
            <w:rPr>
              <w:b/>
              <w:color w:val="7F8284"/>
              <w:sz w:val="16"/>
              <w:szCs w:val="16"/>
            </w:rPr>
          </w:pPr>
        </w:p>
      </w:tc>
      <w:tc>
        <w:tcPr>
          <w:tcW w:w="3242" w:type="dxa"/>
          <w:shd w:val="clear" w:color="auto" w:fill="auto"/>
          <w:tcMar>
            <w:left w:w="0" w:type="dxa"/>
            <w:right w:w="0" w:type="dxa"/>
          </w:tcMar>
        </w:tcPr>
        <w:p w14:paraId="0CCD37D5" w14:textId="77777777" w:rsidR="00BC0FC5" w:rsidRPr="003522DE" w:rsidRDefault="00BC0FC5" w:rsidP="00BC0FC5">
          <w:pPr>
            <w:jc w:val="right"/>
            <w:rPr>
              <w:b/>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E95DB5">
            <w:rPr>
              <w:b/>
              <w:bCs/>
              <w:noProof/>
              <w:color w:val="7F8284"/>
              <w:sz w:val="16"/>
              <w:szCs w:val="16"/>
            </w:rPr>
            <w:t>2</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E95DB5">
            <w:rPr>
              <w:b/>
              <w:bCs/>
              <w:noProof/>
              <w:color w:val="7F8284"/>
              <w:sz w:val="16"/>
              <w:szCs w:val="16"/>
            </w:rPr>
            <w:t>3</w:t>
          </w:r>
          <w:r w:rsidRPr="003522DE">
            <w:rPr>
              <w:b/>
              <w:bCs/>
              <w:color w:val="7F8284"/>
              <w:sz w:val="16"/>
              <w:szCs w:val="16"/>
            </w:rPr>
            <w:fldChar w:fldCharType="end"/>
          </w:r>
        </w:p>
      </w:tc>
    </w:tr>
    <w:tr w:rsidR="00BC0FC5" w:rsidRPr="00BC0FC5" w14:paraId="26B1F8B2" w14:textId="77777777" w:rsidTr="00BC0FC5">
      <w:trPr>
        <w:trHeight w:val="253"/>
      </w:trPr>
      <w:tc>
        <w:tcPr>
          <w:tcW w:w="1716" w:type="dxa"/>
          <w:shd w:val="clear" w:color="auto" w:fill="auto"/>
          <w:tcMar>
            <w:left w:w="0" w:type="dxa"/>
            <w:right w:w="0" w:type="dxa"/>
          </w:tcMar>
        </w:tcPr>
        <w:p w14:paraId="31D17563" w14:textId="77777777" w:rsidR="00BC0FC5" w:rsidRPr="00BC0FC5" w:rsidRDefault="00BC0FC5" w:rsidP="00BC0FC5">
          <w:pPr>
            <w:jc w:val="both"/>
            <w:rPr>
              <w:b/>
              <w:color w:val="7F8284"/>
              <w:sz w:val="16"/>
              <w:szCs w:val="16"/>
            </w:rPr>
          </w:pPr>
          <w:r w:rsidRPr="00BC0FC5">
            <w:rPr>
              <w:b/>
              <w:color w:val="7F8284"/>
              <w:sz w:val="16"/>
              <w:szCs w:val="16"/>
            </w:rPr>
            <w:t>Document Type</w:t>
          </w:r>
        </w:p>
      </w:tc>
      <w:tc>
        <w:tcPr>
          <w:tcW w:w="3119" w:type="dxa"/>
          <w:shd w:val="clear" w:color="auto" w:fill="auto"/>
          <w:tcMar>
            <w:left w:w="0" w:type="dxa"/>
            <w:right w:w="0" w:type="dxa"/>
          </w:tcMar>
        </w:tcPr>
        <w:p w14:paraId="4B91226B" w14:textId="77777777" w:rsidR="00BC0FC5" w:rsidRPr="00BC0FC5" w:rsidRDefault="00BC0FC5" w:rsidP="00BC0FC5">
          <w:pPr>
            <w:jc w:val="both"/>
            <w:rPr>
              <w:color w:val="7F8284"/>
              <w:sz w:val="16"/>
              <w:szCs w:val="16"/>
            </w:rPr>
          </w:pPr>
          <w:r w:rsidRPr="00BC0FC5">
            <w:rPr>
              <w:color w:val="7F8284"/>
              <w:sz w:val="16"/>
              <w:szCs w:val="16"/>
            </w:rPr>
            <w:t>Policy</w:t>
          </w:r>
        </w:p>
      </w:tc>
      <w:tc>
        <w:tcPr>
          <w:tcW w:w="1561" w:type="dxa"/>
          <w:shd w:val="clear" w:color="auto" w:fill="auto"/>
          <w:tcMar>
            <w:left w:w="0" w:type="dxa"/>
            <w:right w:w="0" w:type="dxa"/>
          </w:tcMar>
        </w:tcPr>
        <w:p w14:paraId="19E23957" w14:textId="77777777" w:rsidR="00BC0FC5" w:rsidRPr="00BC0FC5" w:rsidRDefault="00BC0FC5" w:rsidP="005C2511">
          <w:pPr>
            <w:rPr>
              <w:b/>
              <w:color w:val="7F8284"/>
              <w:sz w:val="16"/>
              <w:szCs w:val="16"/>
            </w:rPr>
          </w:pPr>
          <w:r w:rsidRPr="00BC0FC5">
            <w:rPr>
              <w:b/>
              <w:color w:val="7F8284"/>
              <w:sz w:val="16"/>
              <w:szCs w:val="16"/>
            </w:rPr>
            <w:t>Version Number</w:t>
          </w:r>
        </w:p>
      </w:tc>
      <w:tc>
        <w:tcPr>
          <w:tcW w:w="3242" w:type="dxa"/>
          <w:shd w:val="clear" w:color="auto" w:fill="auto"/>
          <w:tcMar>
            <w:left w:w="0" w:type="dxa"/>
            <w:right w:w="0" w:type="dxa"/>
          </w:tcMar>
        </w:tcPr>
        <w:p w14:paraId="16BE899D" w14:textId="77777777" w:rsidR="00BC0FC5" w:rsidRPr="00BC0FC5" w:rsidRDefault="00BC0FC5" w:rsidP="00727AFD">
          <w:pPr>
            <w:rPr>
              <w:color w:val="7F8284"/>
              <w:sz w:val="16"/>
              <w:szCs w:val="16"/>
            </w:rPr>
          </w:pPr>
          <w:r w:rsidRPr="00BC0FC5">
            <w:rPr>
              <w:color w:val="7F8284"/>
              <w:sz w:val="16"/>
              <w:szCs w:val="16"/>
            </w:rPr>
            <w:t>1.</w:t>
          </w:r>
          <w:r w:rsidR="00727AFD">
            <w:rPr>
              <w:color w:val="7F8284"/>
              <w:sz w:val="16"/>
              <w:szCs w:val="16"/>
            </w:rPr>
            <w:t>1</w:t>
          </w:r>
        </w:p>
      </w:tc>
    </w:tr>
    <w:tr w:rsidR="00BC0FC5" w:rsidRPr="00BC0FC5" w14:paraId="1979ECCC" w14:textId="77777777" w:rsidTr="00BC0FC5">
      <w:trPr>
        <w:trHeight w:val="253"/>
      </w:trPr>
      <w:tc>
        <w:tcPr>
          <w:tcW w:w="1716" w:type="dxa"/>
          <w:shd w:val="clear" w:color="auto" w:fill="auto"/>
          <w:tcMar>
            <w:left w:w="0" w:type="dxa"/>
            <w:right w:w="0" w:type="dxa"/>
          </w:tcMar>
        </w:tcPr>
        <w:p w14:paraId="149E8209" w14:textId="77777777" w:rsidR="00BC0FC5" w:rsidRPr="00BC0FC5" w:rsidRDefault="00BC0FC5" w:rsidP="00BC0FC5">
          <w:pPr>
            <w:jc w:val="both"/>
            <w:rPr>
              <w:b/>
              <w:color w:val="7F8284"/>
              <w:sz w:val="16"/>
              <w:szCs w:val="16"/>
            </w:rPr>
          </w:pPr>
          <w:r w:rsidRPr="00BC0FC5">
            <w:rPr>
              <w:b/>
              <w:color w:val="7F8284"/>
              <w:sz w:val="16"/>
              <w:szCs w:val="16"/>
            </w:rPr>
            <w:t>Policy Owner</w:t>
          </w:r>
        </w:p>
      </w:tc>
      <w:tc>
        <w:tcPr>
          <w:tcW w:w="3119" w:type="dxa"/>
          <w:shd w:val="clear" w:color="auto" w:fill="auto"/>
          <w:tcMar>
            <w:left w:w="0" w:type="dxa"/>
            <w:right w:w="0" w:type="dxa"/>
          </w:tcMar>
        </w:tcPr>
        <w:p w14:paraId="1FEF3DAE" w14:textId="77777777" w:rsidR="00BC0FC5" w:rsidRPr="00BC0FC5" w:rsidRDefault="000E6E00" w:rsidP="00727AFD">
          <w:pPr>
            <w:jc w:val="both"/>
            <w:rPr>
              <w:color w:val="7F8284"/>
              <w:sz w:val="16"/>
              <w:szCs w:val="16"/>
            </w:rPr>
          </w:pPr>
          <w:r>
            <w:rPr>
              <w:color w:val="7F8284"/>
              <w:sz w:val="16"/>
              <w:szCs w:val="16"/>
            </w:rPr>
            <w:t xml:space="preserve">Head of </w:t>
          </w:r>
          <w:r w:rsidR="00727AFD">
            <w:rPr>
              <w:color w:val="7F8284"/>
              <w:sz w:val="16"/>
              <w:szCs w:val="16"/>
            </w:rPr>
            <w:t>Service</w:t>
          </w:r>
        </w:p>
      </w:tc>
      <w:tc>
        <w:tcPr>
          <w:tcW w:w="1561" w:type="dxa"/>
          <w:shd w:val="clear" w:color="auto" w:fill="auto"/>
          <w:tcMar>
            <w:left w:w="0" w:type="dxa"/>
            <w:right w:w="0" w:type="dxa"/>
          </w:tcMar>
        </w:tcPr>
        <w:p w14:paraId="381E0EB5" w14:textId="77777777" w:rsidR="00BC0FC5" w:rsidRPr="00BC0FC5" w:rsidRDefault="00BC0FC5" w:rsidP="005C2511">
          <w:pPr>
            <w:rPr>
              <w:b/>
              <w:color w:val="7F8284"/>
              <w:sz w:val="16"/>
              <w:szCs w:val="16"/>
            </w:rPr>
          </w:pPr>
          <w:r w:rsidRPr="00BC0FC5">
            <w:rPr>
              <w:b/>
              <w:color w:val="7F8284"/>
              <w:sz w:val="16"/>
              <w:szCs w:val="16"/>
            </w:rPr>
            <w:t>Last Review Date</w:t>
          </w:r>
        </w:p>
      </w:tc>
      <w:tc>
        <w:tcPr>
          <w:tcW w:w="3242" w:type="dxa"/>
          <w:shd w:val="clear" w:color="auto" w:fill="auto"/>
          <w:tcMar>
            <w:left w:w="0" w:type="dxa"/>
            <w:right w:w="0" w:type="dxa"/>
          </w:tcMar>
        </w:tcPr>
        <w:p w14:paraId="74270F11" w14:textId="1FF442D6" w:rsidR="00AB57F1" w:rsidRPr="00BC0FC5" w:rsidRDefault="00ED59DF" w:rsidP="00727AFD">
          <w:pPr>
            <w:rPr>
              <w:color w:val="7F8284"/>
              <w:sz w:val="16"/>
              <w:szCs w:val="16"/>
            </w:rPr>
          </w:pPr>
          <w:r>
            <w:rPr>
              <w:color w:val="7F8284"/>
              <w:sz w:val="16"/>
              <w:szCs w:val="16"/>
            </w:rPr>
            <w:t>M</w:t>
          </w:r>
          <w:r w:rsidR="00AB57F1">
            <w:rPr>
              <w:color w:val="7F8284"/>
              <w:sz w:val="16"/>
              <w:szCs w:val="16"/>
            </w:rPr>
            <w:t>arch 2025</w:t>
          </w:r>
        </w:p>
      </w:tc>
    </w:tr>
    <w:tr w:rsidR="00BC0FC5" w:rsidRPr="00BC0FC5" w14:paraId="7FE38F28" w14:textId="77777777" w:rsidTr="00BC0FC5">
      <w:trPr>
        <w:trHeight w:val="253"/>
      </w:trPr>
      <w:tc>
        <w:tcPr>
          <w:tcW w:w="1716" w:type="dxa"/>
          <w:shd w:val="clear" w:color="auto" w:fill="auto"/>
          <w:tcMar>
            <w:left w:w="0" w:type="dxa"/>
            <w:right w:w="0" w:type="dxa"/>
          </w:tcMar>
        </w:tcPr>
        <w:p w14:paraId="757E1E0E" w14:textId="77777777" w:rsidR="00BC0FC5" w:rsidRPr="00BC0FC5" w:rsidRDefault="00BC0FC5" w:rsidP="00BC0FC5">
          <w:pPr>
            <w:jc w:val="both"/>
            <w:rPr>
              <w:b/>
              <w:color w:val="7F8284"/>
              <w:sz w:val="16"/>
              <w:szCs w:val="16"/>
            </w:rPr>
          </w:pPr>
          <w:r w:rsidRPr="00BC0FC5">
            <w:rPr>
              <w:b/>
              <w:color w:val="7F8284"/>
              <w:sz w:val="16"/>
              <w:szCs w:val="16"/>
            </w:rPr>
            <w:t>Date First Issued</w:t>
          </w:r>
        </w:p>
      </w:tc>
      <w:tc>
        <w:tcPr>
          <w:tcW w:w="3119" w:type="dxa"/>
          <w:shd w:val="clear" w:color="auto" w:fill="auto"/>
          <w:tcMar>
            <w:left w:w="0" w:type="dxa"/>
            <w:right w:w="0" w:type="dxa"/>
          </w:tcMar>
        </w:tcPr>
        <w:p w14:paraId="0253F806" w14:textId="77777777" w:rsidR="00BC0FC5" w:rsidRPr="00BC0FC5" w:rsidRDefault="00CC6788" w:rsidP="00BC0FC5">
          <w:pPr>
            <w:jc w:val="both"/>
            <w:rPr>
              <w:color w:val="7F8284"/>
              <w:sz w:val="16"/>
              <w:szCs w:val="16"/>
            </w:rPr>
          </w:pPr>
          <w:r>
            <w:rPr>
              <w:color w:val="7F8284"/>
              <w:sz w:val="16"/>
              <w:szCs w:val="16"/>
            </w:rPr>
            <w:t>22</w:t>
          </w:r>
          <w:r w:rsidR="000E6E00">
            <w:rPr>
              <w:color w:val="7F8284"/>
              <w:sz w:val="16"/>
              <w:szCs w:val="16"/>
            </w:rPr>
            <w:t>.06</w:t>
          </w:r>
          <w:r w:rsidR="00BC0FC5" w:rsidRPr="00BC0FC5">
            <w:rPr>
              <w:color w:val="7F8284"/>
              <w:sz w:val="16"/>
              <w:szCs w:val="16"/>
            </w:rPr>
            <w:t>.2017</w:t>
          </w:r>
        </w:p>
      </w:tc>
      <w:tc>
        <w:tcPr>
          <w:tcW w:w="1561" w:type="dxa"/>
          <w:shd w:val="clear" w:color="auto" w:fill="auto"/>
          <w:tcMar>
            <w:left w:w="0" w:type="dxa"/>
            <w:right w:w="0" w:type="dxa"/>
          </w:tcMar>
        </w:tcPr>
        <w:p w14:paraId="6A5EB83F" w14:textId="77777777" w:rsidR="00BC0FC5" w:rsidRPr="00BC0FC5" w:rsidRDefault="00BC0FC5" w:rsidP="005C2511">
          <w:pPr>
            <w:rPr>
              <w:b/>
              <w:color w:val="7F8284"/>
              <w:sz w:val="16"/>
              <w:szCs w:val="16"/>
            </w:rPr>
          </w:pPr>
          <w:r w:rsidRPr="00BC0FC5">
            <w:rPr>
              <w:b/>
              <w:color w:val="7F8284"/>
              <w:sz w:val="16"/>
              <w:szCs w:val="16"/>
            </w:rPr>
            <w:t>Next Review Date</w:t>
          </w:r>
        </w:p>
      </w:tc>
      <w:tc>
        <w:tcPr>
          <w:tcW w:w="3242" w:type="dxa"/>
          <w:shd w:val="clear" w:color="auto" w:fill="auto"/>
          <w:tcMar>
            <w:left w:w="0" w:type="dxa"/>
            <w:right w:w="0" w:type="dxa"/>
          </w:tcMar>
        </w:tcPr>
        <w:p w14:paraId="4ECF4053" w14:textId="77777777" w:rsidR="00BC0FC5" w:rsidRPr="00BC0FC5" w:rsidRDefault="00727AFD" w:rsidP="00727AFD">
          <w:pPr>
            <w:rPr>
              <w:color w:val="7F8284"/>
              <w:sz w:val="16"/>
              <w:szCs w:val="16"/>
            </w:rPr>
          </w:pPr>
          <w:r>
            <w:rPr>
              <w:color w:val="7F8284"/>
              <w:sz w:val="16"/>
              <w:szCs w:val="16"/>
            </w:rPr>
            <w:t>Every Two Years</w:t>
          </w:r>
          <w:r w:rsidR="000E6E00">
            <w:rPr>
              <w:color w:val="7F8284"/>
              <w:sz w:val="16"/>
              <w:szCs w:val="16"/>
            </w:rPr>
            <w:t xml:space="preserve"> </w:t>
          </w:r>
        </w:p>
      </w:tc>
    </w:tr>
  </w:tbl>
  <w:p w14:paraId="57F7FE05" w14:textId="77777777" w:rsidR="00A31A9E" w:rsidRPr="004A0EA2" w:rsidRDefault="00A31A9E" w:rsidP="004A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9D861" w14:textId="77777777" w:rsidR="00DC3EA7" w:rsidRDefault="00DC3EA7" w:rsidP="00427886">
      <w:r>
        <w:separator/>
      </w:r>
    </w:p>
  </w:footnote>
  <w:footnote w:type="continuationSeparator" w:id="0">
    <w:p w14:paraId="3E526D72" w14:textId="77777777" w:rsidR="00DC3EA7" w:rsidRDefault="00DC3EA7"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D4F84" w14:textId="77777777" w:rsidR="004A0EA2" w:rsidRDefault="00635205" w:rsidP="006E3E9F">
    <w:pPr>
      <w:pStyle w:val="Header"/>
      <w:tabs>
        <w:tab w:val="clear" w:pos="4513"/>
        <w:tab w:val="clear" w:pos="9026"/>
        <w:tab w:val="left" w:pos="1920"/>
      </w:tabs>
    </w:pPr>
    <w:r>
      <w:rPr>
        <w:noProof/>
      </w:rPr>
      <w:drawing>
        <wp:anchor distT="0" distB="0" distL="114300" distR="114300" simplePos="0" relativeHeight="251660800" behindDoc="0" locked="0" layoutInCell="1" allowOverlap="1" wp14:anchorId="1FFF8D60" wp14:editId="29DF4F6D">
          <wp:simplePos x="0" y="0"/>
          <wp:positionH relativeFrom="column">
            <wp:posOffset>-571500</wp:posOffset>
          </wp:positionH>
          <wp:positionV relativeFrom="paragraph">
            <wp:posOffset>-342900</wp:posOffset>
          </wp:positionV>
          <wp:extent cx="2015709" cy="736206"/>
          <wp:effectExtent l="0" t="0" r="381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709" cy="736206"/>
                  </a:xfrm>
                  <a:prstGeom prst="rect">
                    <a:avLst/>
                  </a:prstGeom>
                  <a:noFill/>
                  <a:ln>
                    <a:noFill/>
                  </a:ln>
                </pic:spPr>
              </pic:pic>
            </a:graphicData>
          </a:graphic>
        </wp:anchor>
      </w:drawing>
    </w:r>
  </w:p>
  <w:p w14:paraId="28608845" w14:textId="77777777" w:rsidR="003522DE" w:rsidRDefault="003522DE" w:rsidP="004A0EA2">
    <w:pPr>
      <w:pStyle w:val="Header"/>
      <w:tabs>
        <w:tab w:val="clear" w:pos="4513"/>
        <w:tab w:val="clear" w:pos="9026"/>
      </w:tabs>
      <w:jc w:val="right"/>
      <w:rPr>
        <w:b/>
        <w:color w:val="7F8284"/>
        <w:sz w:val="24"/>
        <w:szCs w:val="24"/>
      </w:rPr>
    </w:pPr>
  </w:p>
  <w:p w14:paraId="1A5888B9" w14:textId="77777777" w:rsidR="00BD4DD2" w:rsidRPr="00840E87" w:rsidRDefault="003A1DC2" w:rsidP="004A0EA2">
    <w:pPr>
      <w:pStyle w:val="Header"/>
      <w:tabs>
        <w:tab w:val="clear" w:pos="4513"/>
        <w:tab w:val="clear" w:pos="9026"/>
      </w:tabs>
      <w:jc w:val="right"/>
      <w:rPr>
        <w:b/>
        <w:color w:val="7030A0"/>
        <w:sz w:val="24"/>
        <w:szCs w:val="24"/>
      </w:rPr>
    </w:pPr>
    <w:r w:rsidRPr="00840E87">
      <w:rPr>
        <w:b/>
        <w:color w:val="7030A0"/>
        <w:sz w:val="24"/>
        <w:szCs w:val="24"/>
      </w:rPr>
      <w:t>ADMISSIONS</w:t>
    </w:r>
    <w:r w:rsidR="00116A67" w:rsidRPr="00840E87">
      <w:rPr>
        <w:b/>
        <w:color w:val="7030A0"/>
        <w:sz w:val="24"/>
        <w:szCs w:val="24"/>
      </w:rPr>
      <w:t xml:space="preserve"> POLICY</w:t>
    </w:r>
  </w:p>
  <w:p w14:paraId="5181E9E3" w14:textId="77777777" w:rsidR="004A0EA2" w:rsidRPr="00840E87" w:rsidRDefault="00BD4DD2" w:rsidP="004A0EA2">
    <w:pPr>
      <w:pStyle w:val="Header"/>
      <w:tabs>
        <w:tab w:val="clear" w:pos="4513"/>
        <w:tab w:val="clear" w:pos="9026"/>
      </w:tabs>
      <w:jc w:val="right"/>
      <w:rPr>
        <w:color w:val="D60093"/>
        <w:sz w:val="20"/>
      </w:rPr>
    </w:pPr>
    <w:r w:rsidRPr="00840E87">
      <w:rPr>
        <w:color w:val="D60093"/>
        <w:sz w:val="20"/>
      </w:rPr>
      <w:t xml:space="preserve">POLICY FOLDER: </w:t>
    </w:r>
    <w:r w:rsidR="00CC6788" w:rsidRPr="00840E87">
      <w:rPr>
        <w:color w:val="D60093"/>
        <w:sz w:val="20"/>
      </w:rPr>
      <w:t>OPTIONS AUTISM &amp; LD – OPTIONS HIGFORD</w:t>
    </w:r>
  </w:p>
  <w:p w14:paraId="7FF68AA5" w14:textId="77777777" w:rsidR="004A0EA2" w:rsidRPr="00840E87" w:rsidRDefault="00396216">
    <w:pPr>
      <w:pStyle w:val="Header"/>
      <w:rPr>
        <w:color w:val="7030A0"/>
      </w:rPr>
    </w:pPr>
    <w:r w:rsidRPr="00840E87">
      <w:rPr>
        <w:noProof/>
        <w:color w:val="7030A0"/>
      </w:rPr>
      <mc:AlternateContent>
        <mc:Choice Requires="wps">
          <w:drawing>
            <wp:anchor distT="4294967295" distB="4294967295" distL="114300" distR="114300" simplePos="0" relativeHeight="251657728" behindDoc="0" locked="0" layoutInCell="1" allowOverlap="1" wp14:anchorId="76F6E13C" wp14:editId="782BB66D">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EE441D"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strokecolor="#7f828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44E9"/>
    <w:multiLevelType w:val="hybridMultilevel"/>
    <w:tmpl w:val="ECAC43AC"/>
    <w:lvl w:ilvl="0" w:tplc="5442CDA0">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D4485"/>
    <w:multiLevelType w:val="hybridMultilevel"/>
    <w:tmpl w:val="C0F2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37AE8"/>
    <w:multiLevelType w:val="hybridMultilevel"/>
    <w:tmpl w:val="4CD87C76"/>
    <w:lvl w:ilvl="0" w:tplc="4524EC8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2854474F"/>
    <w:multiLevelType w:val="hybridMultilevel"/>
    <w:tmpl w:val="29F88BC2"/>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1">
      <w:start w:val="1"/>
      <w:numFmt w:val="bullet"/>
      <w:lvlText w:val=""/>
      <w:lvlJc w:val="left"/>
      <w:pPr>
        <w:tabs>
          <w:tab w:val="num" w:pos="3960"/>
        </w:tabs>
        <w:ind w:left="3960" w:hanging="360"/>
      </w:pPr>
      <w:rPr>
        <w:rFonts w:ascii="Symbol" w:hAnsi="Symbol"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19D1A42"/>
    <w:multiLevelType w:val="hybridMultilevel"/>
    <w:tmpl w:val="29F88B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1FF0E56"/>
    <w:multiLevelType w:val="hybridMultilevel"/>
    <w:tmpl w:val="341EBC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FF0BDE"/>
    <w:multiLevelType w:val="hybridMultilevel"/>
    <w:tmpl w:val="341EBC9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8" w15:restartNumberingAfterBreak="0">
    <w:nsid w:val="59BE0752"/>
    <w:multiLevelType w:val="hybridMultilevel"/>
    <w:tmpl w:val="BCE66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076CF7"/>
    <w:multiLevelType w:val="hybridMultilevel"/>
    <w:tmpl w:val="F8A20F22"/>
    <w:lvl w:ilvl="0" w:tplc="88E434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FF228C"/>
    <w:multiLevelType w:val="hybridMultilevel"/>
    <w:tmpl w:val="114CD2C0"/>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1" w15:restartNumberingAfterBreak="0">
    <w:nsid w:val="68B66055"/>
    <w:multiLevelType w:val="hybridMultilevel"/>
    <w:tmpl w:val="4E0EF84C"/>
    <w:lvl w:ilvl="0" w:tplc="ABF09FC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74F82AE0"/>
    <w:multiLevelType w:val="hybridMultilevel"/>
    <w:tmpl w:val="AD84188C"/>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64368323">
    <w:abstractNumId w:val="12"/>
  </w:num>
  <w:num w:numId="2" w16cid:durableId="85660829">
    <w:abstractNumId w:val="1"/>
  </w:num>
  <w:num w:numId="3" w16cid:durableId="1382554383">
    <w:abstractNumId w:val="0"/>
  </w:num>
  <w:num w:numId="4" w16cid:durableId="1780173695">
    <w:abstractNumId w:val="9"/>
  </w:num>
  <w:num w:numId="5" w16cid:durableId="1660578214">
    <w:abstractNumId w:val="5"/>
  </w:num>
  <w:num w:numId="6" w16cid:durableId="1042705549">
    <w:abstractNumId w:val="8"/>
  </w:num>
  <w:num w:numId="7" w16cid:durableId="1318220335">
    <w:abstractNumId w:val="5"/>
  </w:num>
  <w:num w:numId="8" w16cid:durableId="333185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4819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3387379">
    <w:abstractNumId w:val="4"/>
  </w:num>
  <w:num w:numId="11" w16cid:durableId="2013218668">
    <w:abstractNumId w:val="3"/>
  </w:num>
  <w:num w:numId="12" w16cid:durableId="1473209145">
    <w:abstractNumId w:val="10"/>
  </w:num>
  <w:num w:numId="13" w16cid:durableId="1004628082">
    <w:abstractNumId w:val="6"/>
  </w:num>
  <w:num w:numId="14" w16cid:durableId="208348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66C8"/>
    <w:rsid w:val="00025181"/>
    <w:rsid w:val="0005636F"/>
    <w:rsid w:val="00067BE6"/>
    <w:rsid w:val="000B346E"/>
    <w:rsid w:val="000E6E00"/>
    <w:rsid w:val="00116A67"/>
    <w:rsid w:val="001228B7"/>
    <w:rsid w:val="001245CD"/>
    <w:rsid w:val="00144489"/>
    <w:rsid w:val="002551DD"/>
    <w:rsid w:val="00281FFC"/>
    <w:rsid w:val="00285908"/>
    <w:rsid w:val="002C44D6"/>
    <w:rsid w:val="002D77F9"/>
    <w:rsid w:val="00302E19"/>
    <w:rsid w:val="00307D8D"/>
    <w:rsid w:val="00327BD7"/>
    <w:rsid w:val="00337568"/>
    <w:rsid w:val="00343849"/>
    <w:rsid w:val="003522DE"/>
    <w:rsid w:val="0036429E"/>
    <w:rsid w:val="00396216"/>
    <w:rsid w:val="003A1BAF"/>
    <w:rsid w:val="003A1DC2"/>
    <w:rsid w:val="003D7161"/>
    <w:rsid w:val="003F5546"/>
    <w:rsid w:val="00400D83"/>
    <w:rsid w:val="00427886"/>
    <w:rsid w:val="004958DC"/>
    <w:rsid w:val="004A0EA2"/>
    <w:rsid w:val="004A4073"/>
    <w:rsid w:val="004B1418"/>
    <w:rsid w:val="004C0863"/>
    <w:rsid w:val="00555FC5"/>
    <w:rsid w:val="005A1730"/>
    <w:rsid w:val="005A766E"/>
    <w:rsid w:val="005B3372"/>
    <w:rsid w:val="005C2511"/>
    <w:rsid w:val="00603A86"/>
    <w:rsid w:val="00633C59"/>
    <w:rsid w:val="00635205"/>
    <w:rsid w:val="006B0120"/>
    <w:rsid w:val="006B119F"/>
    <w:rsid w:val="006B3C6A"/>
    <w:rsid w:val="006E3E9F"/>
    <w:rsid w:val="00727AFD"/>
    <w:rsid w:val="00744667"/>
    <w:rsid w:val="00773DB3"/>
    <w:rsid w:val="007C45D2"/>
    <w:rsid w:val="007F64E7"/>
    <w:rsid w:val="008217EE"/>
    <w:rsid w:val="008226C3"/>
    <w:rsid w:val="00840E87"/>
    <w:rsid w:val="00891052"/>
    <w:rsid w:val="008A34A8"/>
    <w:rsid w:val="008B787F"/>
    <w:rsid w:val="008D4901"/>
    <w:rsid w:val="009476FE"/>
    <w:rsid w:val="00980697"/>
    <w:rsid w:val="00983B2C"/>
    <w:rsid w:val="0099479A"/>
    <w:rsid w:val="009968D6"/>
    <w:rsid w:val="00997088"/>
    <w:rsid w:val="009B1539"/>
    <w:rsid w:val="009C0AC5"/>
    <w:rsid w:val="009C4906"/>
    <w:rsid w:val="009E4319"/>
    <w:rsid w:val="009E5CD2"/>
    <w:rsid w:val="00A039D1"/>
    <w:rsid w:val="00A04498"/>
    <w:rsid w:val="00A31A9E"/>
    <w:rsid w:val="00A431B5"/>
    <w:rsid w:val="00A50D26"/>
    <w:rsid w:val="00A809FB"/>
    <w:rsid w:val="00A9797B"/>
    <w:rsid w:val="00AA4EE0"/>
    <w:rsid w:val="00AB1D93"/>
    <w:rsid w:val="00AB57F1"/>
    <w:rsid w:val="00AD1FA8"/>
    <w:rsid w:val="00B1515D"/>
    <w:rsid w:val="00B538ED"/>
    <w:rsid w:val="00B80FEC"/>
    <w:rsid w:val="00B94608"/>
    <w:rsid w:val="00BC0FC5"/>
    <w:rsid w:val="00BD4DD2"/>
    <w:rsid w:val="00CC5FD7"/>
    <w:rsid w:val="00CC6788"/>
    <w:rsid w:val="00D3370C"/>
    <w:rsid w:val="00D3385F"/>
    <w:rsid w:val="00D514B0"/>
    <w:rsid w:val="00DA229F"/>
    <w:rsid w:val="00DA3B97"/>
    <w:rsid w:val="00DC3EA7"/>
    <w:rsid w:val="00E25909"/>
    <w:rsid w:val="00E32560"/>
    <w:rsid w:val="00E40C7A"/>
    <w:rsid w:val="00E55E82"/>
    <w:rsid w:val="00E864B7"/>
    <w:rsid w:val="00E87DEF"/>
    <w:rsid w:val="00E95DB5"/>
    <w:rsid w:val="00EA6EB0"/>
    <w:rsid w:val="00EC2F15"/>
    <w:rsid w:val="00ED59DF"/>
    <w:rsid w:val="00ED7F75"/>
    <w:rsid w:val="00F93434"/>
    <w:rsid w:val="00FA4A45"/>
    <w:rsid w:val="00FF1A96"/>
    <w:rsid w:val="00FF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2942c,#f18820"/>
    </o:shapedefaults>
    <o:shapelayout v:ext="edit">
      <o:idmap v:ext="edit" data="1"/>
    </o:shapelayout>
  </w:shapeDefaults>
  <w:decimalSymbol w:val="."/>
  <w:listSeparator w:val=","/>
  <w14:docId w14:val="14D0B27D"/>
  <w15:chartTrackingRefBased/>
  <w15:docId w15:val="{6C3948EA-352E-4BFB-A3E2-9B0E9E5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customStyle="1" w:styleId="BodyText2Char">
    <w:name w:val="Body Text 2 Char"/>
    <w:link w:val="BodyText2"/>
    <w:uiPriority w:val="99"/>
    <w:semiHidden/>
    <w:rsid w:val="00ED7F75"/>
    <w:rPr>
      <w:sz w:val="22"/>
    </w:rPr>
  </w:style>
  <w:style w:type="paragraph" w:customStyle="1" w:styleId="Bulletpoints">
    <w:name w:val="Bullet points"/>
    <w:basedOn w:val="Normal"/>
    <w:rsid w:val="00ED7F75"/>
    <w:pPr>
      <w:numPr>
        <w:numId w:val="5"/>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80341DD572F304AA993CC399BC0C545" ma:contentTypeVersion="4" ma:contentTypeDescription="Create a new document." ma:contentTypeScope="" ma:versionID="fa233dc3a345cf3cc351853a15199e37">
  <xsd:schema xmlns:xsd="http://www.w3.org/2001/XMLSchema" xmlns:xs="http://www.w3.org/2001/XMLSchema" xmlns:p="http://schemas.microsoft.com/office/2006/metadata/properties" xmlns:ns2="f62c6832-61bf-4537-9797-f38e7d67f7e9" targetNamespace="http://schemas.microsoft.com/office/2006/metadata/properties" ma:root="true" ma:fieldsID="e4b1b84bad0a5f0fcf7a707d32033a1d" ns2:_="">
    <xsd:import namespace="f62c6832-61bf-4537-9797-f38e7d67f7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6832-61bf-4537-9797-f38e7d67f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071BC-0F15-411D-B6CF-660687C9BCAD}">
  <ds:schemaRef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f62c6832-61bf-4537-9797-f38e7d67f7e9"/>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3.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4.xml><?xml version="1.0" encoding="utf-8"?>
<ds:datastoreItem xmlns:ds="http://schemas.openxmlformats.org/officeDocument/2006/customXml" ds:itemID="{6C4D5A7C-9844-4795-B8A3-FA20BF4DAC41}">
  <ds:schemaRefs>
    <ds:schemaRef ds:uri="http://schemas.openxmlformats.org/officeDocument/2006/bibliography"/>
  </ds:schemaRefs>
</ds:datastoreItem>
</file>

<file path=customXml/itemProps5.xml><?xml version="1.0" encoding="utf-8"?>
<ds:datastoreItem xmlns:ds="http://schemas.openxmlformats.org/officeDocument/2006/customXml" ds:itemID="{09DA9517-6092-44BD-9A62-41A01E210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6832-61bf-4537-9797-f38e7d67f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6044</CharactersWithSpaces>
  <SharedDoc>false</SharedDoc>
  <HLinks>
    <vt:vector size="42" baseType="variant">
      <vt:variant>
        <vt:i4>1638457</vt:i4>
      </vt:variant>
      <vt:variant>
        <vt:i4>38</vt:i4>
      </vt:variant>
      <vt:variant>
        <vt:i4>0</vt:i4>
      </vt:variant>
      <vt:variant>
        <vt:i4>5</vt:i4>
      </vt:variant>
      <vt:variant>
        <vt:lpwstr/>
      </vt:variant>
      <vt:variant>
        <vt:lpwstr>_Toc484083156</vt:lpwstr>
      </vt:variant>
      <vt:variant>
        <vt:i4>1638457</vt:i4>
      </vt:variant>
      <vt:variant>
        <vt:i4>32</vt:i4>
      </vt:variant>
      <vt:variant>
        <vt:i4>0</vt:i4>
      </vt:variant>
      <vt:variant>
        <vt:i4>5</vt:i4>
      </vt:variant>
      <vt:variant>
        <vt:lpwstr/>
      </vt:variant>
      <vt:variant>
        <vt:lpwstr>_Toc484083155</vt:lpwstr>
      </vt:variant>
      <vt:variant>
        <vt:i4>1638457</vt:i4>
      </vt:variant>
      <vt:variant>
        <vt:i4>26</vt:i4>
      </vt:variant>
      <vt:variant>
        <vt:i4>0</vt:i4>
      </vt:variant>
      <vt:variant>
        <vt:i4>5</vt:i4>
      </vt:variant>
      <vt:variant>
        <vt:lpwstr/>
      </vt:variant>
      <vt:variant>
        <vt:lpwstr>_Toc484083154</vt:lpwstr>
      </vt:variant>
      <vt:variant>
        <vt:i4>1638457</vt:i4>
      </vt:variant>
      <vt:variant>
        <vt:i4>20</vt:i4>
      </vt:variant>
      <vt:variant>
        <vt:i4>0</vt:i4>
      </vt:variant>
      <vt:variant>
        <vt:i4>5</vt:i4>
      </vt:variant>
      <vt:variant>
        <vt:lpwstr/>
      </vt:variant>
      <vt:variant>
        <vt:lpwstr>_Toc484083153</vt:lpwstr>
      </vt:variant>
      <vt:variant>
        <vt:i4>1638457</vt:i4>
      </vt:variant>
      <vt:variant>
        <vt:i4>14</vt:i4>
      </vt:variant>
      <vt:variant>
        <vt:i4>0</vt:i4>
      </vt:variant>
      <vt:variant>
        <vt:i4>5</vt:i4>
      </vt:variant>
      <vt:variant>
        <vt:lpwstr/>
      </vt:variant>
      <vt:variant>
        <vt:lpwstr>_Toc484083152</vt:lpwstr>
      </vt:variant>
      <vt:variant>
        <vt:i4>1638457</vt:i4>
      </vt:variant>
      <vt:variant>
        <vt:i4>8</vt:i4>
      </vt:variant>
      <vt:variant>
        <vt:i4>0</vt:i4>
      </vt:variant>
      <vt:variant>
        <vt:i4>5</vt:i4>
      </vt:variant>
      <vt:variant>
        <vt:lpwstr/>
      </vt:variant>
      <vt:variant>
        <vt:lpwstr>_Toc484083151</vt:lpwstr>
      </vt:variant>
      <vt:variant>
        <vt:i4>1638457</vt:i4>
      </vt:variant>
      <vt:variant>
        <vt:i4>2</vt:i4>
      </vt:variant>
      <vt:variant>
        <vt:i4>0</vt:i4>
      </vt:variant>
      <vt:variant>
        <vt:i4>5</vt:i4>
      </vt:variant>
      <vt:variant>
        <vt:lpwstr/>
      </vt:variant>
      <vt:variant>
        <vt:lpwstr>_Toc484083150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Jenna Johnson (Options Higford)</cp:lastModifiedBy>
  <cp:revision>3</cp:revision>
  <cp:lastPrinted>2017-05-31T10:14:00Z</cp:lastPrinted>
  <dcterms:created xsi:type="dcterms:W3CDTF">2025-03-26T09:42:00Z</dcterms:created>
  <dcterms:modified xsi:type="dcterms:W3CDTF">2025-03-26T09:42:00Z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0x010100280341DD572F304AA993CC399BC0C545</vt:lpwstr>
  </property>
</Properties>
</file>